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79" w:rsidRDefault="00674779"/>
    <w:p w:rsidR="00674779" w:rsidRDefault="00674779"/>
    <w:p w:rsidR="00674779" w:rsidRDefault="00503B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81700" cy="41814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18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29" w:rsidRPr="00503B29" w:rsidRDefault="00503B29" w:rsidP="00503B29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  <w:r w:rsidRPr="00503B29">
                              <w:rPr>
                                <w:sz w:val="48"/>
                              </w:rPr>
                              <w:t>Okul ve kurumlarımızın, Bakanlığımız ve İl Milli Eğitim Müdürlüğümüzün planını destekleyecek nitelikte plan hazırlayabilmeleri açısından aşağıda</w:t>
                            </w:r>
                            <w:r>
                              <w:rPr>
                                <w:sz w:val="48"/>
                              </w:rPr>
                              <w:t>ki</w:t>
                            </w:r>
                            <w:r w:rsidRPr="00503B29">
                              <w:rPr>
                                <w:sz w:val="48"/>
                              </w:rPr>
                              <w:t xml:space="preserve"> tablolarda göstergeler</w:t>
                            </w:r>
                            <w:r>
                              <w:rPr>
                                <w:sz w:val="48"/>
                              </w:rPr>
                              <w:t>,</w:t>
                            </w:r>
                            <w:r w:rsidRPr="00503B29">
                              <w:rPr>
                                <w:sz w:val="48"/>
                              </w:rPr>
                              <w:t xml:space="preserve"> okul ve kurumlar niteliğinde ayrılmaya çalışılmıştır. Beklenen,</w:t>
                            </w:r>
                            <w:r w:rsidR="00310DB0">
                              <w:rPr>
                                <w:sz w:val="48"/>
                              </w:rPr>
                              <w:t xml:space="preserve"> amaç ve hedeflerin bu göstergelerle alakalı oluşturulmaya çalışılmasıdır. Bu açıdan </w:t>
                            </w:r>
                            <w:r w:rsidR="00310DB0" w:rsidRPr="00503B29">
                              <w:rPr>
                                <w:sz w:val="48"/>
                              </w:rPr>
                              <w:t>okul</w:t>
                            </w:r>
                            <w:r w:rsidRPr="00503B29">
                              <w:rPr>
                                <w:sz w:val="48"/>
                              </w:rPr>
                              <w:t xml:space="preserve"> ve kurumlarca</w:t>
                            </w:r>
                            <w:r w:rsidR="00310DB0">
                              <w:rPr>
                                <w:sz w:val="48"/>
                              </w:rPr>
                              <w:t xml:space="preserve"> göstergelerle alakalı </w:t>
                            </w:r>
                            <w:r w:rsidR="00310DB0" w:rsidRPr="00503B29">
                              <w:rPr>
                                <w:sz w:val="48"/>
                              </w:rPr>
                              <w:t>kendini</w:t>
                            </w:r>
                            <w:r w:rsidRPr="00503B29">
                              <w:rPr>
                                <w:sz w:val="48"/>
                              </w:rPr>
                              <w:t xml:space="preserve"> ilgilendiren kısmını almaları, içerik ve ifade olarak uygun olmayanları kur</w:t>
                            </w:r>
                            <w:r w:rsidR="00310DB0">
                              <w:rPr>
                                <w:sz w:val="48"/>
                              </w:rPr>
                              <w:t>uma uyarlayarak kullanmaları faydalı olacaktır.</w:t>
                            </w:r>
                          </w:p>
                          <w:p w:rsidR="00503B29" w:rsidRPr="00503B29" w:rsidRDefault="00503B29" w:rsidP="00503B29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0;margin-top:.55pt;width:471pt;height:3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03B29" w:rsidRPr="00503B29" w:rsidRDefault="00503B29" w:rsidP="00503B29">
                      <w:pPr>
                        <w:jc w:val="both"/>
                        <w:rPr>
                          <w:sz w:val="48"/>
                        </w:rPr>
                      </w:pPr>
                      <w:r w:rsidRPr="00503B29">
                        <w:rPr>
                          <w:sz w:val="48"/>
                        </w:rPr>
                        <w:t>Okul ve kurumlarımızın, Bakanlığımız ve İl Milli Eğitim Müdürlüğümüzün planını destekleyecek nitelikte plan hazırlayabilmeleri açısından aşağıda</w:t>
                      </w:r>
                      <w:r>
                        <w:rPr>
                          <w:sz w:val="48"/>
                        </w:rPr>
                        <w:t>ki</w:t>
                      </w:r>
                      <w:r w:rsidRPr="00503B29">
                        <w:rPr>
                          <w:sz w:val="48"/>
                        </w:rPr>
                        <w:t xml:space="preserve"> tablolarda göstergeler</w:t>
                      </w:r>
                      <w:r>
                        <w:rPr>
                          <w:sz w:val="48"/>
                        </w:rPr>
                        <w:t>,</w:t>
                      </w:r>
                      <w:r w:rsidRPr="00503B29">
                        <w:rPr>
                          <w:sz w:val="48"/>
                        </w:rPr>
                        <w:t xml:space="preserve"> okul ve kurumlar niteliğinde ayrılmaya çalışılmıştır. Beklenen,</w:t>
                      </w:r>
                      <w:r w:rsidR="00310DB0">
                        <w:rPr>
                          <w:sz w:val="48"/>
                        </w:rPr>
                        <w:t xml:space="preserve"> amaç ve hedeflerin bu göstergelerle alakalı oluşturulmaya çalışılmasıdır. Bu açıdan </w:t>
                      </w:r>
                      <w:r w:rsidR="00310DB0" w:rsidRPr="00503B29">
                        <w:rPr>
                          <w:sz w:val="48"/>
                        </w:rPr>
                        <w:t>okul</w:t>
                      </w:r>
                      <w:r w:rsidRPr="00503B29">
                        <w:rPr>
                          <w:sz w:val="48"/>
                        </w:rPr>
                        <w:t xml:space="preserve"> ve kurumlarca</w:t>
                      </w:r>
                      <w:r w:rsidR="00310DB0">
                        <w:rPr>
                          <w:sz w:val="48"/>
                        </w:rPr>
                        <w:t xml:space="preserve"> göstergelerle alakalı </w:t>
                      </w:r>
                      <w:r w:rsidR="00310DB0" w:rsidRPr="00503B29">
                        <w:rPr>
                          <w:sz w:val="48"/>
                        </w:rPr>
                        <w:t>kendini</w:t>
                      </w:r>
                      <w:r w:rsidRPr="00503B29">
                        <w:rPr>
                          <w:sz w:val="48"/>
                        </w:rPr>
                        <w:t xml:space="preserve"> ilgilendiren kısmını almaları, içerik ve ifade olarak uygun olmayanları kur</w:t>
                      </w:r>
                      <w:r w:rsidR="00310DB0">
                        <w:rPr>
                          <w:sz w:val="48"/>
                        </w:rPr>
                        <w:t>uma uyarlayarak kullanmaları faydalı olacaktır.</w:t>
                      </w:r>
                    </w:p>
                    <w:p w:rsidR="00503B29" w:rsidRPr="00503B29" w:rsidRDefault="00503B29" w:rsidP="00503B29">
                      <w:pPr>
                        <w:jc w:val="both"/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4779" w:rsidRDefault="00674779">
      <w:pPr>
        <w:sectPr w:rsidR="006747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981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9"/>
        <w:gridCol w:w="840"/>
        <w:gridCol w:w="840"/>
        <w:gridCol w:w="840"/>
        <w:gridCol w:w="905"/>
      </w:tblGrid>
      <w:tr w:rsidR="00674779" w:rsidRPr="00473CF5" w:rsidTr="00E877E6">
        <w:trPr>
          <w:trHeight w:val="342"/>
        </w:trPr>
        <w:tc>
          <w:tcPr>
            <w:tcW w:w="10014" w:type="dxa"/>
            <w:gridSpan w:val="5"/>
            <w:shd w:val="clear" w:color="F3F3EC" w:fill="54A6B4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FFFFFF" w:themeColor="background1"/>
              </w:rPr>
            </w:pPr>
            <w:r w:rsidRPr="00840D4D">
              <w:rPr>
                <w:b/>
                <w:bCs/>
                <w:color w:val="FFFFFF" w:themeColor="background1"/>
              </w:rPr>
              <w:lastRenderedPageBreak/>
              <w:t>TEMA 1 EĞİTİM ÖĞRETİME ERİŞİMİN ARTTIRILMASI</w:t>
            </w:r>
          </w:p>
        </w:tc>
      </w:tr>
      <w:tr w:rsidR="00674779" w:rsidRPr="00473CF5" w:rsidTr="00E877E6">
        <w:trPr>
          <w:trHeight w:val="342"/>
        </w:trPr>
        <w:tc>
          <w:tcPr>
            <w:tcW w:w="10014" w:type="dxa"/>
            <w:gridSpan w:val="5"/>
            <w:shd w:val="clear" w:color="F3F3EC" w:fill="54A6B4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STRATEJİK AMAÇ 1: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2908D8">
              <w:rPr>
                <w:sz w:val="22"/>
                <w:szCs w:val="22"/>
              </w:rPr>
              <w:t>Fırsat ve imkân eşitliği içerisinde her bireyin ( engelli bireyleri de gözeterek), ilkokul ortaokul ve ortaöğretime eğitime erişimini, eğitimi tamamlamaları ile okulöncesi eğitimin yaygınlaştırılması ve öğrenim çağı dışındaki bireylerin hayat boyu öğrenmeye katılımını sağlayan imkân ve ortamları sağlamak.</w:t>
            </w:r>
          </w:p>
        </w:tc>
      </w:tr>
      <w:tr w:rsidR="00674779" w:rsidRPr="00473CF5" w:rsidTr="00E877E6">
        <w:trPr>
          <w:trHeight w:val="342"/>
        </w:trPr>
        <w:tc>
          <w:tcPr>
            <w:tcW w:w="10014" w:type="dxa"/>
            <w:gridSpan w:val="5"/>
            <w:shd w:val="clear" w:color="F3F3EC" w:fill="54A6B4"/>
            <w:vAlign w:val="center"/>
          </w:tcPr>
          <w:p w:rsidR="00674779" w:rsidRDefault="00674779" w:rsidP="00E877E6">
            <w:pPr>
              <w:jc w:val="center"/>
            </w:pPr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 w:rsidRPr="008D3ACA">
              <w:rPr>
                <w:b/>
                <w:color w:val="FFFFFF" w:themeColor="background1"/>
                <w:sz w:val="22"/>
                <w:szCs w:val="22"/>
              </w:rPr>
              <w:t>1.1</w:t>
            </w:r>
            <w:proofErr w:type="gramEnd"/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     </w:t>
            </w:r>
            <w:r w:rsidRPr="00840D4D">
              <w:t xml:space="preserve"> </w:t>
            </w:r>
          </w:p>
          <w:p w:rsidR="00674779" w:rsidRPr="00840D4D" w:rsidRDefault="00674779" w:rsidP="00E877E6">
            <w:pPr>
              <w:jc w:val="center"/>
            </w:pPr>
            <w:r w:rsidRPr="00840D4D">
              <w:rPr>
                <w:sz w:val="22"/>
                <w:szCs w:val="22"/>
              </w:rPr>
              <w:t>İlimizin temel eğitim ve ortaöğretim kademelerinde okullaşma oranlarını arttırmak ve hayat boyu öğrenme alanında yapılan çalışmalar ile güçlü öğrenme kültürü oluşturmak.</w:t>
            </w: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347E53" w:rsidRDefault="00674779" w:rsidP="00E877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7E53">
              <w:rPr>
                <w:b/>
                <w:color w:val="000000"/>
                <w:sz w:val="22"/>
                <w:szCs w:val="22"/>
              </w:rPr>
              <w:t>OKULÖNCESİ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FFFFF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 xml:space="preserve">PG 1.1.1 Okul öncesi eğitimde 3-5 yaş </w:t>
            </w:r>
            <w:r>
              <w:rPr>
                <w:color w:val="000000"/>
                <w:sz w:val="22"/>
                <w:szCs w:val="22"/>
              </w:rPr>
              <w:t>Grubu Öğrenci Sayısı</w:t>
            </w:r>
          </w:p>
        </w:tc>
        <w:tc>
          <w:tcPr>
            <w:tcW w:w="840" w:type="dxa"/>
            <w:shd w:val="clear" w:color="F3F3EC" w:fill="FFFFFF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FFFFF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FFFFF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FFFFF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FFFFF"/>
            <w:noWrap/>
            <w:vAlign w:val="center"/>
          </w:tcPr>
          <w:p w:rsidR="00674779" w:rsidRPr="00347E53" w:rsidRDefault="00674779" w:rsidP="00E877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7E53">
              <w:rPr>
                <w:b/>
                <w:color w:val="000000"/>
                <w:sz w:val="22"/>
                <w:szCs w:val="22"/>
              </w:rPr>
              <w:t>İLKOKUL</w:t>
            </w:r>
          </w:p>
        </w:tc>
        <w:tc>
          <w:tcPr>
            <w:tcW w:w="840" w:type="dxa"/>
            <w:shd w:val="clear" w:color="F3F3EC" w:fill="FFFFFF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FFFFF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FFFFF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FFFFF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PG 1.1.2 İlkokul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Default="00674779" w:rsidP="00E877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347E53" w:rsidRDefault="00674779" w:rsidP="00E877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7E53">
              <w:rPr>
                <w:b/>
                <w:color w:val="000000"/>
                <w:sz w:val="22"/>
                <w:szCs w:val="22"/>
              </w:rPr>
              <w:t>ORTAOKUL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PG 1.1.5 Ortaokul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PG 1.1.6 Ortaokulda pansiyondan yararlanan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PG 1.1.7 Ortaokulda pansiyon yatak kapasitesi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PG 1.1.8 Ortaokulda burs alan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347E53" w:rsidRDefault="00674779" w:rsidP="00E877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GENEL </w:t>
            </w:r>
            <w:r w:rsidRPr="00347E53">
              <w:rPr>
                <w:b/>
                <w:color w:val="000000"/>
                <w:sz w:val="22"/>
                <w:szCs w:val="22"/>
              </w:rPr>
              <w:t>ORTAÖĞRETİM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 xml:space="preserve">PG 1.1.9 Genel ortaöğretimde </w:t>
            </w:r>
            <w:r>
              <w:rPr>
                <w:color w:val="000000"/>
                <w:sz w:val="22"/>
                <w:szCs w:val="22"/>
              </w:rPr>
              <w:t>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347E53" w:rsidRDefault="00674779" w:rsidP="00E877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7E53">
              <w:rPr>
                <w:b/>
                <w:color w:val="000000"/>
                <w:sz w:val="22"/>
                <w:szCs w:val="22"/>
              </w:rPr>
              <w:t>DİN ÖĞRETİMİ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 Öğretiminde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1.1.22 Din Öğretiminde pansiyon yatak kapasitesi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1.1.23 Din Öğretiminde pansiyondan yararlanan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1.1.24 Din Öğretiminde burs alan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Default="00674779" w:rsidP="00E877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B37FDF" w:rsidRDefault="00674779" w:rsidP="00E877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FDF">
              <w:rPr>
                <w:b/>
                <w:color w:val="000000"/>
                <w:sz w:val="22"/>
                <w:szCs w:val="22"/>
              </w:rPr>
              <w:t>MESLEKİ EĞİTİM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 xml:space="preserve">PG 1.1.10 Mesleki teknik ortaöğretimde </w:t>
            </w:r>
            <w:r>
              <w:rPr>
                <w:color w:val="000000"/>
                <w:sz w:val="22"/>
                <w:szCs w:val="22"/>
              </w:rPr>
              <w:t>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1.1.25 Mesleki Eğitimde pansiyondan yararlanan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1.1.26 Mesleki Eğitimde pansiyon yatak kapasitesi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1.1.27 Mesleki Eğitimde burs alan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Default="00674779" w:rsidP="00E877E6">
            <w:pPr>
              <w:rPr>
                <w:sz w:val="22"/>
                <w:szCs w:val="22"/>
              </w:rPr>
            </w:pPr>
          </w:p>
          <w:p w:rsidR="00674779" w:rsidRPr="00B37FDF" w:rsidRDefault="00674779" w:rsidP="00E877E6">
            <w:pPr>
              <w:jc w:val="center"/>
              <w:rPr>
                <w:b/>
                <w:sz w:val="22"/>
                <w:szCs w:val="22"/>
              </w:rPr>
            </w:pPr>
            <w:r w:rsidRPr="00B37FDF">
              <w:rPr>
                <w:b/>
                <w:sz w:val="22"/>
                <w:szCs w:val="22"/>
              </w:rPr>
              <w:t>HALK EĞİTİM MERKEZLERİ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1.1.28 Hayat boyu öğrenimde açılan kurs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DF2D84" w:rsidRDefault="00674779" w:rsidP="00E877E6">
            <w:pPr>
              <w:jc w:val="center"/>
              <w:rPr>
                <w:color w:val="000000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1.1.29 Hayat boyu öğrenimde kursa katılan kursiyer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DF2D84" w:rsidRDefault="00674779" w:rsidP="00E877E6">
            <w:pPr>
              <w:jc w:val="center"/>
              <w:rPr>
                <w:color w:val="000000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 1.1.30 Hayat boyu öğrenimde belge verilen kursiyer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F3F3EC" w:fill="F3F3EC"/>
            <w:vAlign w:val="center"/>
          </w:tcPr>
          <w:p w:rsidR="00674779" w:rsidRPr="00DF2D84" w:rsidRDefault="00674779" w:rsidP="00E877E6">
            <w:pPr>
              <w:jc w:val="center"/>
              <w:rPr>
                <w:color w:val="000000"/>
              </w:rPr>
            </w:pPr>
          </w:p>
        </w:tc>
      </w:tr>
      <w:tr w:rsidR="00674779" w:rsidRPr="00473CF5" w:rsidTr="00E877E6">
        <w:trPr>
          <w:trHeight w:val="342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rPr>
                <w:sz w:val="22"/>
                <w:szCs w:val="22"/>
              </w:rPr>
            </w:pPr>
            <w:r w:rsidRPr="00840D4D">
              <w:rPr>
                <w:sz w:val="22"/>
                <w:szCs w:val="22"/>
              </w:rPr>
              <w:t>PG1.1.331Hayat Boyu Öğrenmede Kursu Tamamlama Oranları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74779" w:rsidRPr="00840D4D" w:rsidRDefault="00674779" w:rsidP="00E877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7A17" w:rsidRDefault="00527A17"/>
    <w:p w:rsidR="00B20843" w:rsidRDefault="00B20843"/>
    <w:p w:rsidR="003D6B20" w:rsidRDefault="003D6B20"/>
    <w:p w:rsidR="003D6B20" w:rsidRDefault="003D6B20"/>
    <w:p w:rsidR="003D6B20" w:rsidRDefault="003D6B20"/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993"/>
        <w:gridCol w:w="1104"/>
        <w:gridCol w:w="943"/>
      </w:tblGrid>
      <w:tr w:rsidR="00B20843" w:rsidRPr="00473CF5" w:rsidTr="00C27B9B">
        <w:trPr>
          <w:trHeight w:val="347"/>
          <w:jc w:val="center"/>
        </w:trPr>
        <w:tc>
          <w:tcPr>
            <w:tcW w:w="10406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</w:rPr>
            </w:pPr>
            <w:r w:rsidRPr="00840D4D">
              <w:rPr>
                <w:b/>
                <w:bCs/>
                <w:color w:val="FFFFFF" w:themeColor="background1"/>
              </w:rPr>
              <w:t>TEMA 1 EĞİTİM ÖĞRETİME ERİŞİMİN ARTTIRILMASI</w:t>
            </w:r>
          </w:p>
        </w:tc>
      </w:tr>
      <w:tr w:rsidR="00B20843" w:rsidRPr="00473CF5" w:rsidTr="00C27B9B">
        <w:trPr>
          <w:trHeight w:val="347"/>
          <w:jc w:val="center"/>
        </w:trPr>
        <w:tc>
          <w:tcPr>
            <w:tcW w:w="10406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STRATEJİK AMAÇ 1: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2908D8">
              <w:rPr>
                <w:sz w:val="22"/>
                <w:szCs w:val="22"/>
              </w:rPr>
              <w:t>Fırsat ve imkân eşitliği içerisinde her bireyin ( engelli bireyleri de gözeterek), ilkokul ortaokul ve ortaöğretime eğitime erişimini, eğitimi tamamlamaları ile okulöncesi eğitimin yaygınlaştırılması ve öğrenim çağı dışındaki bireylerin hayat boyu öğrenmeye katılımını sağlayan imkân ve ortamları sağlamak.</w:t>
            </w:r>
          </w:p>
        </w:tc>
      </w:tr>
      <w:tr w:rsidR="00B20843" w:rsidRPr="00473CF5" w:rsidTr="00C27B9B">
        <w:trPr>
          <w:trHeight w:val="347"/>
          <w:jc w:val="center"/>
        </w:trPr>
        <w:tc>
          <w:tcPr>
            <w:tcW w:w="10406" w:type="dxa"/>
            <w:gridSpan w:val="5"/>
            <w:shd w:val="clear" w:color="F3F3EC" w:fill="54A6B4"/>
            <w:vAlign w:val="center"/>
          </w:tcPr>
          <w:p w:rsidR="00B20843" w:rsidRDefault="00B20843" w:rsidP="00B20843">
            <w:pPr>
              <w:jc w:val="center"/>
            </w:pPr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1.2</w:t>
            </w:r>
            <w:proofErr w:type="gramEnd"/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840D4D">
              <w:t xml:space="preserve"> </w:t>
            </w:r>
          </w:p>
          <w:p w:rsidR="00B20843" w:rsidRPr="00840D4D" w:rsidRDefault="00B20843" w:rsidP="00B20843">
            <w:pPr>
              <w:jc w:val="center"/>
            </w:pPr>
            <w:r w:rsidRPr="00840D4D">
              <w:rPr>
                <w:color w:val="000000"/>
              </w:rPr>
              <w:t>Plan döneminde yürütülecek çalışmalar ile Örgün ve yaygın eğitim içerisindeki öğrencilerin eğitim öğretime devamlarını ve öğrenimlerini tamamlamalarını sağlamak.</w:t>
            </w:r>
          </w:p>
        </w:tc>
      </w:tr>
      <w:tr w:rsidR="00B20843" w:rsidRPr="00473CF5" w:rsidTr="00C27B9B">
        <w:trPr>
          <w:trHeight w:val="823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04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37FDF" w:rsidRPr="00B37FDF" w:rsidRDefault="00B37FDF" w:rsidP="00B37F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FDF">
              <w:rPr>
                <w:b/>
                <w:color w:val="000000"/>
                <w:sz w:val="22"/>
                <w:szCs w:val="22"/>
              </w:rPr>
              <w:t>İLKOKUL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37FDF" w:rsidRPr="00840D4D" w:rsidRDefault="00B37FDF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37FDF" w:rsidRPr="00840D4D" w:rsidRDefault="00B37FDF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37FDF" w:rsidRPr="00840D4D" w:rsidRDefault="00B37FDF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37FDF" w:rsidRPr="00840D4D" w:rsidRDefault="00B37FDF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843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FFFFF"/>
            <w:noWrap/>
            <w:vAlign w:val="center"/>
          </w:tcPr>
          <w:p w:rsidR="00B20843" w:rsidRPr="00840D4D" w:rsidRDefault="00B20843" w:rsidP="00B20843">
            <w:r w:rsidRPr="00840D4D">
              <w:t>PG 1.2.1 İlkokulda devamsızlık oranı ( 10 gün ve üzeri)                         ( % )</w:t>
            </w:r>
          </w:p>
        </w:tc>
        <w:tc>
          <w:tcPr>
            <w:tcW w:w="1275" w:type="dxa"/>
            <w:shd w:val="clear" w:color="F3F3EC" w:fill="FFFFFF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3F3EC" w:fill="FFFFFF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F3F3EC" w:fill="FFFFFF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F3F3EC" w:fill="FFFFFF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FFFFF"/>
            <w:noWrap/>
            <w:vAlign w:val="center"/>
          </w:tcPr>
          <w:p w:rsidR="00B37FDF" w:rsidRPr="00B37FDF" w:rsidRDefault="00B37FDF" w:rsidP="00B37FDF">
            <w:pPr>
              <w:jc w:val="center"/>
              <w:rPr>
                <w:b/>
              </w:rPr>
            </w:pPr>
            <w:r w:rsidRPr="00B37FDF">
              <w:rPr>
                <w:b/>
              </w:rPr>
              <w:t>ORTAOKUL</w:t>
            </w:r>
          </w:p>
        </w:tc>
        <w:tc>
          <w:tcPr>
            <w:tcW w:w="1275" w:type="dxa"/>
            <w:shd w:val="clear" w:color="F3F3EC" w:fill="FFFFFF"/>
            <w:noWrap/>
            <w:vAlign w:val="center"/>
          </w:tcPr>
          <w:p w:rsidR="00B37FDF" w:rsidRPr="00840D4D" w:rsidRDefault="00B37FDF" w:rsidP="00B2084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3F3EC" w:fill="FFFFFF"/>
            <w:noWrap/>
            <w:vAlign w:val="center"/>
          </w:tcPr>
          <w:p w:rsidR="00B37FDF" w:rsidRPr="00840D4D" w:rsidRDefault="00B37FDF" w:rsidP="00B2084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F3F3EC" w:fill="FFFFFF"/>
            <w:vAlign w:val="center"/>
          </w:tcPr>
          <w:p w:rsidR="00B37FDF" w:rsidRPr="00840D4D" w:rsidRDefault="00B37FDF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F3F3EC" w:fill="FFFFFF"/>
            <w:vAlign w:val="center"/>
          </w:tcPr>
          <w:p w:rsidR="00B37FDF" w:rsidRPr="00840D4D" w:rsidRDefault="00B37FDF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1.2.2 Ortaokulda devamsızlık oranı ( 10 gün ve üzeri)                     ( % )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20843" w:rsidRPr="00FB515E" w:rsidRDefault="00B20843" w:rsidP="00B20843">
            <w:pPr>
              <w:jc w:val="center"/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20843" w:rsidRPr="00FB515E" w:rsidRDefault="00B20843" w:rsidP="00B20843">
            <w:pPr>
              <w:jc w:val="center"/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20843" w:rsidRPr="00FB515E" w:rsidRDefault="00B20843" w:rsidP="00B20843">
            <w:pPr>
              <w:jc w:val="center"/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20843" w:rsidRPr="00FB515E" w:rsidRDefault="00B20843" w:rsidP="00B20843">
            <w:pPr>
              <w:jc w:val="center"/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37FDF" w:rsidRPr="00B37FDF" w:rsidRDefault="00B37FDF" w:rsidP="00B37FDF">
            <w:pPr>
              <w:jc w:val="center"/>
              <w:rPr>
                <w:b/>
              </w:rPr>
            </w:pPr>
            <w:r w:rsidRPr="00B37FDF">
              <w:rPr>
                <w:b/>
              </w:rPr>
              <w:t>DİN ÖĞRETİMİ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37FDF" w:rsidRPr="00FB515E" w:rsidRDefault="00B37FDF" w:rsidP="00B20843">
            <w:pPr>
              <w:jc w:val="center"/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37FDF" w:rsidRPr="00FB515E" w:rsidRDefault="00B37FDF" w:rsidP="00B20843">
            <w:pPr>
              <w:jc w:val="center"/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37FDF" w:rsidRPr="00FB515E" w:rsidRDefault="00B37FDF" w:rsidP="00B20843">
            <w:pPr>
              <w:jc w:val="center"/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37FDF" w:rsidRPr="00FB515E" w:rsidRDefault="00B37FDF" w:rsidP="00B20843">
            <w:pPr>
              <w:jc w:val="center"/>
            </w:pPr>
          </w:p>
        </w:tc>
      </w:tr>
      <w:tr w:rsidR="00B20843" w:rsidRPr="00473CF5" w:rsidTr="00C27B9B">
        <w:trPr>
          <w:trHeight w:val="347"/>
          <w:jc w:val="center"/>
        </w:trPr>
        <w:tc>
          <w:tcPr>
            <w:tcW w:w="6091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 xml:space="preserve">PG </w:t>
            </w:r>
            <w:proofErr w:type="gramStart"/>
            <w:r w:rsidRPr="00840D4D">
              <w:t>1.2</w:t>
            </w:r>
            <w:proofErr w:type="gramEnd"/>
            <w:r w:rsidRPr="00840D4D">
              <w:t xml:space="preserve"> 3 Din Öğretimi Ortaokulda devamsızlık oranı ( 10 gün ve üzeri)      ( % )         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r w:rsidRPr="00840D4D">
              <w:t>PG 1.2.10 Din eğitimi Ortaöğretimde devamsızlık oranı  (10 gün ve üzeri)     (%)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r w:rsidRPr="00840D4D">
              <w:t>PG 1.2.11 Din eğitimi Ortaöğretimde okul terki yapan öğrenci oranı     ( % )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r w:rsidRPr="00840D4D">
              <w:t>PG 1.2.12 Din Eğitimi Ortaöğretimde sınıf tekrarı yapan öğrenci oranı          ( % )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auto" w:fill="FFFFFF" w:themeFill="background1"/>
            <w:noWrap/>
            <w:vAlign w:val="center"/>
          </w:tcPr>
          <w:p w:rsidR="00B37FDF" w:rsidRPr="00B37FDF" w:rsidRDefault="00B37FDF" w:rsidP="00B37FDF">
            <w:pPr>
              <w:jc w:val="center"/>
              <w:rPr>
                <w:b/>
              </w:rPr>
            </w:pPr>
            <w:r w:rsidRPr="00B37FDF">
              <w:rPr>
                <w:b/>
              </w:rPr>
              <w:t>GENEL ORTAÖĞRETİM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r w:rsidRPr="00840D4D">
              <w:t>PG 1.2.4 Genel Ortaöğretimde devamsızlık oranı (10 gün ve üzeri)    ( % )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r w:rsidRPr="00840D4D">
              <w:t>PG 1.2.5 Genel Ortaöğretimde okul terki yapan öğrenci oranı            ( % )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r w:rsidRPr="00840D4D">
              <w:t>PG 1.2.6 Genel Ortaöğretimde sınıf tekrarı yapan öğrenci oranı        ( % )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37FDF" w:rsidRPr="00B37FDF" w:rsidRDefault="00B37FDF" w:rsidP="00B37FDF">
            <w:pPr>
              <w:jc w:val="center"/>
              <w:rPr>
                <w:b/>
              </w:rPr>
            </w:pPr>
            <w:r w:rsidRPr="00B37FDF">
              <w:rPr>
                <w:b/>
              </w:rPr>
              <w:t>MESLEKİ EĞİTİM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r w:rsidRPr="00840D4D">
              <w:t>PG 1.2.7 MTE Ortaöğretimde devamsızlık oranı (10 gün ve üzeri)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r w:rsidRPr="00840D4D">
              <w:t>PG 1.2.8 MTE Ortaöğretimde okul terki yapan öğrenci oranı</w:t>
            </w:r>
          </w:p>
        </w:tc>
        <w:tc>
          <w:tcPr>
            <w:tcW w:w="1275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3F3EC" w:fill="F3F3EC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F3F3EC" w:fill="F3F3EC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  <w:tr w:rsidR="00B37FDF" w:rsidRPr="00473CF5" w:rsidTr="00C27B9B">
        <w:trPr>
          <w:trHeight w:val="347"/>
          <w:jc w:val="center"/>
        </w:trPr>
        <w:tc>
          <w:tcPr>
            <w:tcW w:w="6091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r w:rsidRPr="00840D4D">
              <w:t>PG 1.2.9 MTE Ortaöğretimde sınıf tekrarı yapan öğrenci oranı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37FDF" w:rsidRPr="00840D4D" w:rsidRDefault="00B37FDF" w:rsidP="00B37FDF">
            <w:pPr>
              <w:jc w:val="center"/>
              <w:rPr>
                <w:color w:val="000000"/>
              </w:rPr>
            </w:pPr>
          </w:p>
        </w:tc>
      </w:tr>
    </w:tbl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9"/>
        <w:gridCol w:w="840"/>
        <w:gridCol w:w="840"/>
        <w:gridCol w:w="945"/>
        <w:gridCol w:w="800"/>
      </w:tblGrid>
      <w:tr w:rsidR="00B20843" w:rsidRPr="00473CF5" w:rsidTr="00C27B9B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TEMA2 EĞİTİM ÖĞRETİMDE KALİTENİN </w:t>
            </w:r>
            <w:r w:rsidRPr="00840D4D">
              <w:rPr>
                <w:b/>
                <w:bCs/>
                <w:color w:val="FFFFFF" w:themeColor="background1"/>
              </w:rPr>
              <w:t>ARTTIRILMASI</w:t>
            </w: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 xml:space="preserve">STRATEJİK AMAÇ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40D4D">
              <w:rPr>
                <w:color w:val="000000"/>
              </w:rPr>
              <w:t>Her kademedeki bireye ulusal ve uluslararası ölçütlerde bilgi, beceri, tutum ve davranış kazandırılarak; hayata, üst öğrenime ve istihdama hazırlanmış; girişimci, yenilikçi, yaratıcı, dil becerileri yüksek, iletişime ve öğrenmeye açık, özgüven ve sorumluluk sahibi sağlıklı ve mutlu bireyler yetişmesine imkân sağlamak.</w:t>
            </w: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vAlign w:val="center"/>
          </w:tcPr>
          <w:p w:rsidR="00B20843" w:rsidRDefault="00B20843" w:rsidP="00B20843">
            <w:pPr>
              <w:jc w:val="center"/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  <w:r w:rsidRPr="008D3ACA">
              <w:rPr>
                <w:b/>
                <w:color w:val="FFFFFF" w:themeColor="background1"/>
                <w:sz w:val="22"/>
                <w:szCs w:val="22"/>
              </w:rPr>
              <w:t>.1</w:t>
            </w:r>
            <w:proofErr w:type="gramEnd"/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     </w:t>
            </w:r>
            <w:r w:rsidRPr="00840D4D">
              <w:t xml:space="preserve"> </w:t>
            </w:r>
          </w:p>
          <w:p w:rsidR="00B20843" w:rsidRPr="00840D4D" w:rsidRDefault="00B20843" w:rsidP="00B20843">
            <w:pPr>
              <w:jc w:val="center"/>
            </w:pPr>
            <w:r w:rsidRPr="00840D4D">
              <w:rPr>
                <w:color w:val="000000"/>
              </w:rPr>
              <w:t>Eğitim kademelerindeki her öğrencimizin izleme değerlendirme çalışmaları içerisinde, akademik başarı düzeylerini ve bireysel gelişimlerine yönelik faaliyetleri arttırmak.</w:t>
            </w: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C27B9B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C27B9B" w:rsidRPr="00B622C2" w:rsidRDefault="00C27B9B" w:rsidP="00B208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2">
              <w:rPr>
                <w:b/>
                <w:color w:val="000000"/>
                <w:sz w:val="22"/>
                <w:szCs w:val="22"/>
              </w:rPr>
              <w:t>ORTAOKUL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C27B9B" w:rsidRPr="00840D4D" w:rsidRDefault="00C27B9B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C27B9B" w:rsidRPr="00840D4D" w:rsidRDefault="00C27B9B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C27B9B" w:rsidRPr="00840D4D" w:rsidRDefault="00C27B9B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C27B9B" w:rsidRPr="00840D4D" w:rsidRDefault="00C27B9B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FFFFF"/>
            <w:noWrap/>
            <w:vAlign w:val="center"/>
          </w:tcPr>
          <w:p w:rsidR="00B20843" w:rsidRPr="00840D4D" w:rsidRDefault="00B20843" w:rsidP="00B20843">
            <w:r w:rsidRPr="00840D4D">
              <w:t>PG 2.1.1 TEOG sınavı yerleştirmeye esas puan ortalaması (İl Geneli)</w:t>
            </w:r>
          </w:p>
        </w:tc>
        <w:tc>
          <w:tcPr>
            <w:tcW w:w="840" w:type="dxa"/>
            <w:shd w:val="clear" w:color="F3F3EC" w:fill="FFFFFF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FFFFF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FFFFF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FFFFF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2.1.1.1 TEOG sınavı 1.Dönem ve 2. Dönem Türkçe dersi il geneli puan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 xml:space="preserve">PG 2.1.1.2 TEOG sınavı 1.Dönem ve 2. </w:t>
            </w:r>
            <w:proofErr w:type="gramStart"/>
            <w:r w:rsidRPr="00840D4D">
              <w:t>Dönem  Matematik</w:t>
            </w:r>
            <w:proofErr w:type="gramEnd"/>
            <w:r w:rsidRPr="00840D4D">
              <w:t xml:space="preserve"> dersi il geneli puan ortalaması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 xml:space="preserve">PG 2.1.1.3 TEOG sınavı 1.Dönem ve 2. </w:t>
            </w:r>
            <w:proofErr w:type="gramStart"/>
            <w:r w:rsidRPr="00840D4D">
              <w:t>Dönem  Fen</w:t>
            </w:r>
            <w:proofErr w:type="gramEnd"/>
            <w:r w:rsidRPr="00840D4D">
              <w:t xml:space="preserve"> ve Teknoloji dersi il geneli puan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 xml:space="preserve">PG 2.1.1.4 TEOG sınavı 1.Dönem ve 2. </w:t>
            </w:r>
            <w:proofErr w:type="gramStart"/>
            <w:r w:rsidRPr="00840D4D">
              <w:t>Dönem  T</w:t>
            </w:r>
            <w:proofErr w:type="gramEnd"/>
            <w:r w:rsidRPr="00840D4D">
              <w:t>.C İnkılap Tarihi ve Atatürkçülük dersi il geneli puan ortalaması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 xml:space="preserve">PG 2.1.1.5 TEOG sınavı 1.Dönem ve 2. </w:t>
            </w:r>
            <w:proofErr w:type="gramStart"/>
            <w:r w:rsidRPr="00840D4D">
              <w:t>Dönem  İngilizce</w:t>
            </w:r>
            <w:proofErr w:type="gramEnd"/>
            <w:r w:rsidRPr="00840D4D">
              <w:t xml:space="preserve"> dersi il geneli puan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 xml:space="preserve">PG 2.1.1.6 TEOG sınavı 1.Dönem ve 2. </w:t>
            </w:r>
            <w:proofErr w:type="gramStart"/>
            <w:r w:rsidRPr="00840D4D">
              <w:t>Dönem  Din</w:t>
            </w:r>
            <w:proofErr w:type="gramEnd"/>
            <w:r w:rsidRPr="00840D4D">
              <w:t xml:space="preserve"> Kültürü ve Ahlak Bilgisi dersi il geneli puan ortalaması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C323F0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C323F0" w:rsidRPr="00840D4D" w:rsidRDefault="00C323F0" w:rsidP="00B20843">
            <w:r w:rsidRPr="00840D4D">
              <w:t>PG 2.1.9 Ortaokulda derslik başına düşen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</w:tr>
      <w:tr w:rsidR="00B622C2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622C2" w:rsidRPr="00840D4D" w:rsidRDefault="00B622C2" w:rsidP="00B20843"/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622C2" w:rsidRPr="00840D4D" w:rsidRDefault="00B622C2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622C2" w:rsidRPr="00840D4D" w:rsidRDefault="00B622C2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622C2" w:rsidRPr="00840D4D" w:rsidRDefault="00B622C2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622C2" w:rsidRPr="00840D4D" w:rsidRDefault="00B622C2" w:rsidP="00B20843">
            <w:pPr>
              <w:jc w:val="center"/>
              <w:rPr>
                <w:color w:val="000000"/>
              </w:rPr>
            </w:pPr>
          </w:p>
        </w:tc>
      </w:tr>
      <w:tr w:rsidR="00C27B9B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C27B9B" w:rsidRPr="00B622C2" w:rsidRDefault="00C27B9B" w:rsidP="00B622C2">
            <w:pPr>
              <w:jc w:val="center"/>
              <w:rPr>
                <w:b/>
              </w:rPr>
            </w:pPr>
            <w:r w:rsidRPr="00B622C2">
              <w:rPr>
                <w:b/>
              </w:rPr>
              <w:t>ORTAÖĞRETİM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2.1.2 YGS puan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2.1.2.1 Türkçe Net Ortalaması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2.1.2.2 Temel Matematik Net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2.1.2.3 Sosyal Bilimler Net Ortalaması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2.1.2.</w:t>
            </w:r>
            <w:proofErr w:type="gramStart"/>
            <w:r w:rsidRPr="00840D4D">
              <w:t>4  Fen</w:t>
            </w:r>
            <w:proofErr w:type="gramEnd"/>
            <w:r w:rsidRPr="00840D4D">
              <w:t xml:space="preserve"> Bilimleri Net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2.1.3 LYS Matematik Fen (MF) puan ortalaması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D87FC9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2.1.4 LYS Türkçe Sosyal (TS) puan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D87FC9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 xml:space="preserve">PG 2.1.5 LYS Türkçe Matematik </w:t>
            </w:r>
            <w:r w:rsidR="00C27B9B">
              <w:t>™</w:t>
            </w:r>
            <w:r w:rsidRPr="00840D4D">
              <w:t xml:space="preserve"> puan ortalaması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D87FC9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2.1.6 LYS Yabancı Dil puan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D87FC9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622C2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622C2" w:rsidRPr="00840D4D" w:rsidRDefault="00B622C2" w:rsidP="00B20843"/>
        </w:tc>
        <w:tc>
          <w:tcPr>
            <w:tcW w:w="840" w:type="dxa"/>
            <w:shd w:val="clear" w:color="F3F3EC" w:fill="F3F3EC"/>
            <w:noWrap/>
            <w:vAlign w:val="center"/>
          </w:tcPr>
          <w:p w:rsidR="00B622C2" w:rsidRPr="00840D4D" w:rsidRDefault="00B622C2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622C2" w:rsidRPr="00840D4D" w:rsidRDefault="00B622C2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622C2" w:rsidRPr="00840D4D" w:rsidRDefault="00B622C2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622C2" w:rsidRPr="00D87FC9" w:rsidRDefault="00B622C2" w:rsidP="00B20843">
            <w:pPr>
              <w:jc w:val="center"/>
              <w:rPr>
                <w:color w:val="000000"/>
              </w:rPr>
            </w:pPr>
          </w:p>
        </w:tc>
      </w:tr>
      <w:tr w:rsidR="00C27B9B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C27B9B" w:rsidRPr="00B622C2" w:rsidRDefault="00C27B9B" w:rsidP="00B622C2">
            <w:pPr>
              <w:jc w:val="center"/>
              <w:rPr>
                <w:b/>
              </w:rPr>
            </w:pPr>
            <w:r w:rsidRPr="00B622C2">
              <w:rPr>
                <w:b/>
              </w:rPr>
              <w:t>OKUL ÖNCESİ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C27B9B" w:rsidRPr="00D87FC9" w:rsidRDefault="00C27B9B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2.1.7 Okulöncesinde derslik başına düşen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C27B9B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C27B9B" w:rsidRPr="00B622C2" w:rsidRDefault="00EA39D6" w:rsidP="00B622C2">
            <w:pPr>
              <w:jc w:val="center"/>
              <w:rPr>
                <w:b/>
              </w:rPr>
            </w:pPr>
            <w:r w:rsidRPr="00B622C2">
              <w:rPr>
                <w:b/>
              </w:rPr>
              <w:t>İLKOKUL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B9B" w:rsidRPr="00840D4D" w:rsidRDefault="00C27B9B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2.1.8 İlkokulda derslik başına düşen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C323F0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C323F0" w:rsidRPr="00840D4D" w:rsidRDefault="00C323F0" w:rsidP="00B20843"/>
        </w:tc>
        <w:tc>
          <w:tcPr>
            <w:tcW w:w="840" w:type="dxa"/>
            <w:shd w:val="clear" w:color="F3F3EC" w:fill="F3F3EC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/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lastRenderedPageBreak/>
              <w:t>PG 2.1.10 Genel Ortaöğretimde derslik başına düşen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 xml:space="preserve">PG </w:t>
            </w:r>
            <w:proofErr w:type="gramStart"/>
            <w:r w:rsidRPr="00840D4D">
              <w:t>2.1</w:t>
            </w:r>
            <w:proofErr w:type="gramEnd"/>
            <w:r w:rsidRPr="00840D4D">
              <w:t>.11Mesleki ve Teknik Eğitimde derslik başına düşen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C323F0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C323F0" w:rsidRPr="00840D4D" w:rsidRDefault="00C323F0" w:rsidP="00B20843">
            <w:r w:rsidRPr="00840D4D">
              <w:t>PG 2.1.15 İl bazında düzenlenen sosyal etkinlik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</w:tr>
      <w:tr w:rsidR="00C323F0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C323F0" w:rsidRPr="00B622C2" w:rsidRDefault="00C323F0" w:rsidP="00B622C2">
            <w:pPr>
              <w:jc w:val="center"/>
              <w:rPr>
                <w:b/>
              </w:rPr>
            </w:pPr>
            <w:r w:rsidRPr="00B622C2">
              <w:rPr>
                <w:b/>
              </w:rPr>
              <w:t>HAYAT BOYU ÖĞRENME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2.1.12 Açılan destekleyici eğitim kurs sayısı</w:t>
            </w:r>
            <w:bookmarkStart w:id="0" w:name="_GoBack"/>
            <w:bookmarkEnd w:id="0"/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DF2D84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2.1.13 Açılan destekleyici kurslara katılan öğrenci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DF2D84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2.1.14 Açılan destekleyici kurslara katılan öğrenci sayısının toplam öğrenci sayısına oranı (%)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C323F0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C323F0" w:rsidRPr="00840D4D" w:rsidRDefault="00C323F0" w:rsidP="00B20843"/>
        </w:tc>
        <w:tc>
          <w:tcPr>
            <w:tcW w:w="840" w:type="dxa"/>
            <w:shd w:val="clear" w:color="F3F3EC" w:fill="F3F3EC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</w:tr>
      <w:tr w:rsidR="00C323F0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C323F0" w:rsidRPr="00B622C2" w:rsidRDefault="00B622C2" w:rsidP="00B622C2">
            <w:pPr>
              <w:jc w:val="center"/>
              <w:rPr>
                <w:b/>
              </w:rPr>
            </w:pPr>
            <w:r w:rsidRPr="00B622C2">
              <w:rPr>
                <w:b/>
              </w:rPr>
              <w:t>TÜM EĞİTİM KADEMELERİ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C323F0" w:rsidRPr="00840D4D" w:rsidRDefault="00C323F0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2.1.15 İl bazında düzenlenen sosyal etkinlik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2.1.16 Sanat, bilim, kültür ve spor alanında en az bir faaliyete katılan öğrenci oranı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>
              <w:t>PG 2.1.</w:t>
            </w:r>
            <w:proofErr w:type="gramStart"/>
            <w:r>
              <w:t>17</w:t>
            </w:r>
            <w:r w:rsidRPr="00840D4D">
              <w:t xml:space="preserve">  Beyaz</w:t>
            </w:r>
            <w:proofErr w:type="gramEnd"/>
            <w:r w:rsidRPr="00840D4D">
              <w:t xml:space="preserve"> Bayrak Sertifikasına Sahip Okul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2.1.18</w:t>
            </w:r>
            <w:r w:rsidRPr="00840D4D">
              <w:t xml:space="preserve"> Ulusal </w:t>
            </w:r>
            <w:proofErr w:type="gramStart"/>
            <w:r w:rsidRPr="00840D4D">
              <w:t>bazda</w:t>
            </w:r>
            <w:proofErr w:type="gramEnd"/>
            <w:r w:rsidRPr="00840D4D">
              <w:t xml:space="preserve"> hazırlanan proje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>
              <w:t>PG 2.1.19</w:t>
            </w:r>
            <w:r w:rsidRPr="00840D4D">
              <w:t xml:space="preserve"> Ulusal </w:t>
            </w:r>
            <w:proofErr w:type="gramStart"/>
            <w:r w:rsidRPr="00840D4D">
              <w:t>bazda</w:t>
            </w:r>
            <w:proofErr w:type="gramEnd"/>
            <w:r w:rsidRPr="00840D4D">
              <w:t xml:space="preserve"> ödül alan proje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2.1.20</w:t>
            </w:r>
            <w:r w:rsidRPr="00840D4D">
              <w:t xml:space="preserve"> Ulusal projelere katılan okul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2.1.21</w:t>
            </w:r>
            <w:r w:rsidRPr="00840D4D">
              <w:t xml:space="preserve"> Ulusal projelerde yer alan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2.1.22</w:t>
            </w:r>
            <w:r w:rsidRPr="00840D4D">
              <w:t xml:space="preserve"> Okul rehberlik hizmetlerinden yararlanan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2.1.23</w:t>
            </w:r>
            <w:r w:rsidRPr="00840D4D">
              <w:t xml:space="preserve"> Okul rehberlik hizmetlerinden yararlanan öğrenci sayısının tüm öğrenci sayısına oran %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2.1.24</w:t>
            </w:r>
            <w:r w:rsidRPr="00840D4D">
              <w:t xml:space="preserve"> Okul rehberlik hizmetlerinden yararlanan veli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2.1.25</w:t>
            </w:r>
            <w:r w:rsidRPr="00840D4D">
              <w:t xml:space="preserve"> Hizmet içi eğitime katılan yönetici ve öğretmen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2.1.26</w:t>
            </w:r>
            <w:r w:rsidRPr="00840D4D">
              <w:t xml:space="preserve"> Hizmet içi eğitime katılan yönetici ve öğretmen sayısının tüm yönetici </w:t>
            </w:r>
            <w:proofErr w:type="gramStart"/>
            <w:r w:rsidRPr="00840D4D">
              <w:t>ve  öğretmen</w:t>
            </w:r>
            <w:proofErr w:type="gramEnd"/>
            <w:r w:rsidRPr="00840D4D">
              <w:t xml:space="preserve"> sayısına oranı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D87FC9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2.1.27</w:t>
            </w:r>
            <w:r w:rsidRPr="00840D4D">
              <w:t xml:space="preserve"> Hizmet içi eğitim alan rehber öğretmen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2.1.28</w:t>
            </w:r>
            <w:r w:rsidRPr="00840D4D">
              <w:t xml:space="preserve"> Hizmet içi eğitim alan rehber öğretmen sayısının tüm rehber öğretmen sayısına oranı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2.1.29</w:t>
            </w:r>
            <w:r w:rsidRPr="00840D4D">
              <w:t xml:space="preserve"> Öğrenci başına okunan kitap sayısı (İlkokul)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2.1.30</w:t>
            </w:r>
            <w:r w:rsidRPr="00840D4D">
              <w:t xml:space="preserve"> Öğrenci başına okunan kitap sayısı (Ortaokul)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>
              <w:t>PG 2.1.31</w:t>
            </w:r>
            <w:r w:rsidRPr="00840D4D">
              <w:t xml:space="preserve"> Öğrenci başına okunan kitap sayısı (Ortaöğretim)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>
              <w:t>PG 2.1.32</w:t>
            </w:r>
            <w:r w:rsidRPr="00840D4D">
              <w:t xml:space="preserve"> Onur veya İftihar Belgesi Alan Öğrenci Oranı (İlköğretim Kurumları)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>
              <w:t>PG 2.1.33</w:t>
            </w:r>
            <w:r w:rsidRPr="00840D4D">
              <w:t xml:space="preserve"> Onur veya İftihar Belgesi Alan Öğrenci Oranı (Ortaöğretim Kurumları)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473CF5" w:rsidTr="00C27B9B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>
              <w:t>PG.2.1.34</w:t>
            </w:r>
            <w:r w:rsidRPr="00840D4D">
              <w:t xml:space="preserve"> Beslenme Dostu Okul Sertifikasına Sahip Okul Sayısı</w:t>
            </w:r>
          </w:p>
          <w:p w:rsidR="00B20843" w:rsidRPr="00840D4D" w:rsidRDefault="00B20843" w:rsidP="00B20843">
            <w:r w:rsidRPr="00840D4D">
              <w:t>(Her yıl belge alan )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</w:tbl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tbl>
      <w:tblPr>
        <w:tblW w:w="10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9"/>
        <w:gridCol w:w="840"/>
        <w:gridCol w:w="840"/>
        <w:gridCol w:w="945"/>
        <w:gridCol w:w="800"/>
      </w:tblGrid>
      <w:tr w:rsidR="00B20843" w:rsidRPr="00840D4D" w:rsidTr="00B20843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</w:rPr>
            </w:pPr>
            <w:r w:rsidRPr="004F3F6B">
              <w:rPr>
                <w:b/>
                <w:bCs/>
                <w:color w:val="FFFFFF" w:themeColor="background1"/>
                <w:sz w:val="28"/>
                <w:szCs w:val="28"/>
              </w:rPr>
              <w:t>TEMA 2: EĞİTİM ÖĞRETİMDE KALİTE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STRATEJİK AMAÇ 2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40D4D">
              <w:rPr>
                <w:color w:val="000000"/>
              </w:rPr>
              <w:t>Her kademedeki bireye ulusal ve uluslararası ölçütlerde bilgi, beceri, tutum ve davranış kazandırılarak; hayata, üst öğrenime ve istihdama hazırlanmış; girişimci, yenilikçi, yaratıcı, dil becerileri yüksek, iletişime ve öğrenmeye açık, özgüven ve sorumluluk sahibi sağlıklı ve mutlu bireyler yetişmesine imkân sağlamak.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vAlign w:val="center"/>
          </w:tcPr>
          <w:p w:rsidR="00B20843" w:rsidRDefault="00B20843" w:rsidP="00B20843">
            <w:pPr>
              <w:jc w:val="center"/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2.2</w:t>
            </w:r>
            <w:proofErr w:type="gramEnd"/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Pr="00840D4D">
              <w:t xml:space="preserve"> </w:t>
            </w:r>
          </w:p>
          <w:p w:rsidR="00B20843" w:rsidRPr="00840D4D" w:rsidRDefault="00B20843" w:rsidP="00B20843">
            <w:pPr>
              <w:jc w:val="center"/>
            </w:pPr>
            <w:r w:rsidRPr="00840D4D">
              <w:t>Hayat boyu öğrenme ve mesleki eğitim çalışmaları kapsamında sektörlerle işbirliği içerisinde iş gücü piyasasının talep ettiği bilgi ve beceriler ile uyumlu bireyler yetiştirerek; iş ve yaşam kalitesini sağlamak.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947EFC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947EFC" w:rsidRPr="00947EFC" w:rsidRDefault="00947EFC" w:rsidP="00B208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7EFC">
              <w:rPr>
                <w:b/>
                <w:color w:val="000000"/>
                <w:sz w:val="22"/>
                <w:szCs w:val="22"/>
              </w:rPr>
              <w:t>HAYAT BOYU ÖĞRENME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947EFC" w:rsidRPr="00840D4D" w:rsidRDefault="00947EFC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947EFC" w:rsidRPr="00840D4D" w:rsidRDefault="00947EFC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947EFC" w:rsidRPr="00840D4D" w:rsidRDefault="00947EFC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947EFC" w:rsidRPr="00840D4D" w:rsidRDefault="00947EFC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2.2.1 Genel Kurslar, okuryazarlık Kursları ve mesleki kurslar kapsamında açılan programlara katılan kursiyer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DF2D84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2.2.2 Açılan programlara katılan birey sayısındaki artış oranı  ( % )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947EFC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947EFC" w:rsidRPr="00947EFC" w:rsidRDefault="00947EFC" w:rsidP="00947EFC">
            <w:pPr>
              <w:jc w:val="center"/>
              <w:rPr>
                <w:b/>
              </w:rPr>
            </w:pPr>
            <w:r w:rsidRPr="00947EFC">
              <w:rPr>
                <w:b/>
              </w:rPr>
              <w:t>MESLEKİ EĞİTİM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947EFC" w:rsidRPr="00840D4D" w:rsidRDefault="00947EFC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947EFC" w:rsidRPr="00840D4D" w:rsidRDefault="00947EFC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47EFC" w:rsidRPr="00840D4D" w:rsidRDefault="00947EFC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947EFC" w:rsidRPr="00840D4D" w:rsidRDefault="00947EFC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2.2.3 MTE okullarının özel sektörlerle yaptığı işbirliği protokol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2.2.4 MTE okullarında yapılan beceri eğitimi yapan öğrencinin toplam öğrenciye oranı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2.2.5 Öz değerlendirme (iç kalite kontrol) sistemine alınan okul sayısı</w:t>
            </w:r>
            <w:r w:rsidR="00011F07">
              <w:t xml:space="preserve"> </w:t>
            </w:r>
            <w:r w:rsidR="00011F07" w:rsidRPr="00011F07">
              <w:rPr>
                <w:color w:val="FF0000"/>
              </w:rPr>
              <w:t xml:space="preserve">( </w:t>
            </w:r>
            <w:proofErr w:type="gramStart"/>
            <w:r w:rsidR="00011F07" w:rsidRPr="00011F07">
              <w:rPr>
                <w:color w:val="FF0000"/>
              </w:rPr>
              <w:t>yada</w:t>
            </w:r>
            <w:proofErr w:type="gramEnd"/>
            <w:r w:rsidR="00011F07" w:rsidRPr="00011F07">
              <w:rPr>
                <w:color w:val="FF0000"/>
              </w:rPr>
              <w:t xml:space="preserve"> bu akredite edilen alan/bölüm sayısı olabilir)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2.2.6 Mesleki ve teknik eğitim kurumlarında alan çeşidi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2.2.7 Mesleki ve teknik eğitim kurumlarından mezun olan öğrencilerin istihdam edilme oranı %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r w:rsidRPr="00840D4D">
              <w:t>PG 2.2.</w:t>
            </w:r>
            <w:proofErr w:type="gramStart"/>
            <w:r w:rsidRPr="00840D4D">
              <w:t>8  Okul</w:t>
            </w:r>
            <w:proofErr w:type="gramEnd"/>
            <w:r w:rsidRPr="00840D4D">
              <w:t>, Öğrenci Veya Öğretmenlerin Yaptığı Patent Veya Faydalı Model Başvuru Sayısı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 xml:space="preserve">PG 2.2.9 </w:t>
            </w:r>
            <w:r w:rsidRPr="00840D4D">
              <w:t>Genel Kurslar, okuryazarlık Kursları ve mesleki kurslar kapsamında açılan Kurs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20843" w:rsidRDefault="00B20843"/>
    <w:p w:rsidR="00B20843" w:rsidRDefault="00B20843"/>
    <w:p w:rsidR="00B20843" w:rsidRDefault="00B20843"/>
    <w:tbl>
      <w:tblPr>
        <w:tblW w:w="10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9"/>
        <w:gridCol w:w="840"/>
        <w:gridCol w:w="840"/>
        <w:gridCol w:w="945"/>
        <w:gridCol w:w="800"/>
      </w:tblGrid>
      <w:tr w:rsidR="00B20843" w:rsidRPr="00840D4D" w:rsidTr="00B20843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</w:rPr>
            </w:pPr>
            <w:r w:rsidRPr="004F3F6B">
              <w:rPr>
                <w:b/>
                <w:bCs/>
                <w:color w:val="FFFFFF" w:themeColor="background1"/>
                <w:sz w:val="28"/>
                <w:szCs w:val="28"/>
              </w:rPr>
              <w:t>TEMA 2: EĞİTİM ÖĞRETİMDE KALİTE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STRATEJİK AMAÇ 2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40D4D">
              <w:rPr>
                <w:color w:val="000000"/>
              </w:rPr>
              <w:t>Her kademedeki bireye ulusal ve uluslararası ölçütlerde bilgi, beceri, tutum ve davranış kazandırılarak; hayata, üst öğrenime ve istihdama hazırlanmış; girişimci, yenilikçi, yaratıcı, dil becerileri yüksek, iletişime ve öğrenmeye açık, özgüven ve sorumluluk sahibi sağlıklı ve mutlu bireyler yetişmesine imkân sağlamak.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10014" w:type="dxa"/>
            <w:gridSpan w:val="5"/>
            <w:shd w:val="clear" w:color="F3F3EC" w:fill="54A6B4"/>
            <w:vAlign w:val="center"/>
          </w:tcPr>
          <w:p w:rsidR="00B20843" w:rsidRDefault="00B20843" w:rsidP="00B20843">
            <w:pPr>
              <w:jc w:val="center"/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2.3</w:t>
            </w:r>
            <w:proofErr w:type="gramEnd"/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Pr="00840D4D">
              <w:t xml:space="preserve"> </w:t>
            </w:r>
          </w:p>
          <w:p w:rsidR="00B20843" w:rsidRPr="00840D4D" w:rsidRDefault="00B20843" w:rsidP="00B20843">
            <w:pPr>
              <w:jc w:val="center"/>
            </w:pPr>
            <w:r w:rsidRPr="00840D4D">
              <w:t>Eğitimde yenilikçi yaklaşımlar kullanılarak öğrencilerin ve öğretmenlerin yabancı dil yeterliliğini artırmak ve uluslararası hareketli öğrenci ve öğretmen sayısını artırmak.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D92BB9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D92BB9" w:rsidRPr="00D92BB9" w:rsidRDefault="00D92BB9" w:rsidP="00B208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2BB9">
              <w:rPr>
                <w:b/>
                <w:color w:val="000000"/>
                <w:sz w:val="22"/>
                <w:szCs w:val="22"/>
              </w:rPr>
              <w:t>TÜM EĞİTİM KADEMELERİ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D92BB9" w:rsidRPr="00840D4D" w:rsidRDefault="00D92BB9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D92BB9" w:rsidRPr="00840D4D" w:rsidRDefault="00D92BB9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D92BB9" w:rsidRPr="00840D4D" w:rsidRDefault="00D92BB9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D92BB9" w:rsidRPr="00840D4D" w:rsidRDefault="00D92BB9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2.3.1 Hazırlanan Uluslararası Proje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2.3.2 Kabul Edilen Uluslararası Proje Sayısı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lastRenderedPageBreak/>
              <w:t>PG 2.3.3 Uluslararası hareketlilik programlarına/projelerine katılan öğretmen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2.3.4 Uluslararası hareketlilik programlarına/projelerine katılan öğretmen sayısının tüm öğretmen sayısına oranı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2.3.5 Uluslararası hareketlilik programlarına/projelerine katılan öğrenci sayısı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2.3.6 Uluslararası hareketlilik programlarına/projelerine katılan öğrenci sayısının tüm öğrenci sayısına oranı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9D719A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FFFFFF" w:themeFill="background1"/>
            <w:noWrap/>
            <w:vAlign w:val="center"/>
          </w:tcPr>
          <w:p w:rsidR="009D719A" w:rsidRPr="009D719A" w:rsidRDefault="009D719A" w:rsidP="009D719A">
            <w:pPr>
              <w:jc w:val="center"/>
              <w:rPr>
                <w:b/>
              </w:rPr>
            </w:pPr>
            <w:r w:rsidRPr="009D719A">
              <w:rPr>
                <w:b/>
              </w:rPr>
              <w:t>ORTAOKUL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9D719A" w:rsidRPr="00840D4D" w:rsidRDefault="009D719A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9D719A" w:rsidRPr="00840D4D" w:rsidRDefault="009D719A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D719A" w:rsidRPr="00840D4D" w:rsidRDefault="009D719A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9D719A" w:rsidRPr="00840D4D" w:rsidRDefault="009D719A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2.3.9 TEOG Sınavlarında Yabancı Dil Net ortalaması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9D719A" w:rsidRPr="00840D4D" w:rsidTr="00B20843">
        <w:trPr>
          <w:trHeight w:val="342"/>
          <w:jc w:val="center"/>
        </w:trPr>
        <w:tc>
          <w:tcPr>
            <w:tcW w:w="6589" w:type="dxa"/>
            <w:shd w:val="clear" w:color="F3F3EC" w:fill="F3F3EC"/>
            <w:noWrap/>
            <w:vAlign w:val="center"/>
          </w:tcPr>
          <w:p w:rsidR="009D719A" w:rsidRPr="009D719A" w:rsidRDefault="009D719A" w:rsidP="009D719A">
            <w:pPr>
              <w:jc w:val="center"/>
              <w:rPr>
                <w:b/>
              </w:rPr>
            </w:pPr>
            <w:r w:rsidRPr="009D719A">
              <w:rPr>
                <w:b/>
              </w:rPr>
              <w:t>ORTAÖĞRETİM</w:t>
            </w: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9D719A" w:rsidRPr="00840D4D" w:rsidRDefault="009D719A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F3F3EC" w:fill="F3F3EC"/>
            <w:noWrap/>
            <w:vAlign w:val="center"/>
          </w:tcPr>
          <w:p w:rsidR="009D719A" w:rsidRPr="00840D4D" w:rsidRDefault="009D719A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F3F3EC" w:fill="F3F3EC"/>
            <w:vAlign w:val="center"/>
          </w:tcPr>
          <w:p w:rsidR="009D719A" w:rsidRPr="00840D4D" w:rsidRDefault="009D719A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F3F3EC" w:fill="F3F3EC"/>
            <w:vAlign w:val="center"/>
          </w:tcPr>
          <w:p w:rsidR="009D719A" w:rsidRPr="00840D4D" w:rsidRDefault="009D719A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589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r w:rsidRPr="00840D4D">
              <w:t>PG 2.3.</w:t>
            </w:r>
            <w:proofErr w:type="gramStart"/>
            <w:r w:rsidRPr="00840D4D">
              <w:t>10  LYS</w:t>
            </w:r>
            <w:proofErr w:type="gramEnd"/>
            <w:r w:rsidRPr="00840D4D">
              <w:t xml:space="preserve"> yabancı dil sınavında net ortalaması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</w:tbl>
    <w:p w:rsidR="00B20843" w:rsidRDefault="00B20843"/>
    <w:p w:rsidR="00B20843" w:rsidRDefault="00B20843"/>
    <w:p w:rsidR="00B20843" w:rsidRDefault="00B20843"/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8"/>
        <w:gridCol w:w="1051"/>
        <w:gridCol w:w="841"/>
        <w:gridCol w:w="946"/>
        <w:gridCol w:w="803"/>
      </w:tblGrid>
      <w:tr w:rsidR="00B20843" w:rsidRPr="00840D4D" w:rsidTr="00B20843">
        <w:trPr>
          <w:trHeight w:val="297"/>
          <w:jc w:val="center"/>
        </w:trPr>
        <w:tc>
          <w:tcPr>
            <w:tcW w:w="10029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</w:rPr>
            </w:pPr>
            <w:r w:rsidRPr="006F0AB5">
              <w:rPr>
                <w:b/>
                <w:bCs/>
                <w:color w:val="FFFFFF" w:themeColor="background1"/>
                <w:sz w:val="28"/>
                <w:szCs w:val="28"/>
              </w:rPr>
              <w:t>TEMA 3: KURUMSAL KAPASİTENİN GELİŞTİRİLMESİ</w:t>
            </w:r>
          </w:p>
        </w:tc>
      </w:tr>
      <w:tr w:rsidR="00B20843" w:rsidRPr="00840D4D" w:rsidTr="00B20843">
        <w:trPr>
          <w:trHeight w:val="297"/>
          <w:jc w:val="center"/>
        </w:trPr>
        <w:tc>
          <w:tcPr>
            <w:tcW w:w="10029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STRATEJİK AMAÇ 3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40D4D">
              <w:t>Eğitim öğretim sisteminde sündürülebilir hizmet kalitesini ve verimliliği artırmak için; kurumlarımızın beşeri, fiziki ve mali alt yapı eksikliklerini gidermek, enformasyon teknolojilerinin kullanımını artırmak, yönetim ve organizasyon yapısını çağın gereklerine uygun hale getirmek.</w:t>
            </w:r>
          </w:p>
        </w:tc>
      </w:tr>
      <w:tr w:rsidR="00B20843" w:rsidRPr="00840D4D" w:rsidTr="00B20843">
        <w:trPr>
          <w:trHeight w:val="297"/>
          <w:jc w:val="center"/>
        </w:trPr>
        <w:tc>
          <w:tcPr>
            <w:tcW w:w="10029" w:type="dxa"/>
            <w:gridSpan w:val="5"/>
            <w:shd w:val="clear" w:color="F3F3EC" w:fill="54A6B4"/>
            <w:vAlign w:val="center"/>
          </w:tcPr>
          <w:p w:rsidR="00B20843" w:rsidRDefault="00B20843" w:rsidP="00B20843">
            <w:pPr>
              <w:jc w:val="center"/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3.1</w:t>
            </w:r>
            <w:proofErr w:type="gramEnd"/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Pr="00840D4D">
              <w:t xml:space="preserve"> </w:t>
            </w:r>
          </w:p>
          <w:p w:rsidR="00B20843" w:rsidRPr="00840D4D" w:rsidRDefault="00B20843" w:rsidP="00B20843">
            <w:pPr>
              <w:jc w:val="center"/>
            </w:pPr>
            <w:r w:rsidRPr="00840D4D">
              <w:t xml:space="preserve">Kurumsal planlama sürecini geliştirerek, çalışan personelin nitelikleri ile belirlenen amaçlar arasındaki uyumu etkinleştiren, çalışanların kariyer gelişimine fırsatlar sunan performansa dayalı değerlendirme sistemi ile </w:t>
            </w:r>
            <w:proofErr w:type="gramStart"/>
            <w:r w:rsidRPr="00840D4D">
              <w:t>optimum</w:t>
            </w:r>
            <w:proofErr w:type="gramEnd"/>
            <w:r w:rsidRPr="00840D4D">
              <w:t xml:space="preserve"> verimliliği sağlamak.</w:t>
            </w: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9D719A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9D719A" w:rsidRPr="009D719A" w:rsidRDefault="009D719A" w:rsidP="009D71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719A">
              <w:rPr>
                <w:b/>
                <w:color w:val="000000"/>
                <w:sz w:val="22"/>
                <w:szCs w:val="22"/>
              </w:rPr>
              <w:t>TÜM EĞİTİM KADEMELERİ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9D719A" w:rsidRPr="00840D4D" w:rsidRDefault="009D719A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9D719A" w:rsidRPr="00840D4D" w:rsidRDefault="009D719A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9D719A" w:rsidRPr="00840D4D" w:rsidRDefault="009D719A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9D719A" w:rsidRPr="00840D4D" w:rsidRDefault="009D719A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 xml:space="preserve">PG 3.1.1 </w:t>
            </w:r>
            <w:proofErr w:type="gramStart"/>
            <w:r w:rsidRPr="00840D4D">
              <w:t>Lisans üstü</w:t>
            </w:r>
            <w:proofErr w:type="gramEnd"/>
            <w:r w:rsidRPr="00840D4D">
              <w:t xml:space="preserve"> eğitim yapan öğretmen sayısı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 xml:space="preserve">PG 3.1.2 </w:t>
            </w:r>
            <w:proofErr w:type="gramStart"/>
            <w:r w:rsidRPr="00840D4D">
              <w:t>Lisans üstü</w:t>
            </w:r>
            <w:proofErr w:type="gramEnd"/>
            <w:r w:rsidRPr="00840D4D">
              <w:t xml:space="preserve"> eğitim yapan öğretmenin tüm öğretmene oranı  ( % )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 w:rsidRPr="00840D4D">
              <w:t>PG 3.1.7 Mahalli hizmet içi eğitime katılan personel sayısı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r w:rsidRPr="00840D4D">
              <w:t>PG 3.1.8 Mahalli hizmet içi eğitime katılan personel sayısının tüm personel sayısına oranı    (%)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3.1.9 Personel Başına Yıllık Hizmet İçi Eğitim Süresi (saat)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r w:rsidRPr="00840D4D">
              <w:t>PG 3.1.1</w:t>
            </w:r>
            <w:r>
              <w:t>0</w:t>
            </w:r>
            <w:r w:rsidRPr="00840D4D">
              <w:t xml:space="preserve"> Eğitim öğretim hizmetleri sınıfında norm doluluk oranı</w:t>
            </w:r>
            <w:r w:rsidR="00011F07">
              <w:t xml:space="preserve"> </w:t>
            </w:r>
            <w:proofErr w:type="gramStart"/>
            <w:r w:rsidR="00011F07">
              <w:t>(</w:t>
            </w:r>
            <w:proofErr w:type="gramEnd"/>
            <w:r w:rsidR="00011F07">
              <w:t xml:space="preserve"> 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3.1.11</w:t>
            </w:r>
            <w:r w:rsidRPr="00840D4D">
              <w:t xml:space="preserve"> Genel idare hizmetleri sınıfında norm doluluk oranı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r>
              <w:t>PG 3.1.12</w:t>
            </w:r>
            <w:r w:rsidRPr="00840D4D">
              <w:t xml:space="preserve"> Norm kadro sayısı ( Öğretmen )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3.1.13</w:t>
            </w:r>
            <w:r w:rsidRPr="00840D4D">
              <w:t xml:space="preserve"> Boş norm kadro sayısı ( Öğretmen )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r>
              <w:t>PG 3.1.14</w:t>
            </w:r>
            <w:r w:rsidRPr="00840D4D">
              <w:t xml:space="preserve"> Norm kadro fazlası personel sayısı ( Öğretmen )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3.1.15</w:t>
            </w:r>
            <w:r w:rsidRPr="00840D4D">
              <w:t xml:space="preserve"> Ödül verilen personel sayısı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r>
              <w:t>PG 3.1.16</w:t>
            </w:r>
            <w:r w:rsidRPr="00840D4D">
              <w:t xml:space="preserve"> Ödül verilen personel sayısının tüm personel sayısına oranı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3.1.17</w:t>
            </w:r>
            <w:r w:rsidRPr="00840D4D">
              <w:t xml:space="preserve"> Ceza alan personel sayısı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r w:rsidRPr="00840D4D">
              <w:t>PG 3.1.1</w:t>
            </w:r>
            <w:r>
              <w:t>8</w:t>
            </w:r>
            <w:r w:rsidRPr="00840D4D">
              <w:t xml:space="preserve"> Ceza alan personel sayısının tüm personel sayısına oranı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  <w:tr w:rsidR="00B20843" w:rsidRPr="00840D4D" w:rsidTr="007A6B09">
        <w:trPr>
          <w:trHeight w:val="297"/>
          <w:jc w:val="center"/>
        </w:trPr>
        <w:tc>
          <w:tcPr>
            <w:tcW w:w="6388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r>
              <w:t>PG 3.1.19 Dil Tazminatı Alan Personel Oranı %</w:t>
            </w:r>
          </w:p>
        </w:tc>
        <w:tc>
          <w:tcPr>
            <w:tcW w:w="105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</w:rPr>
            </w:pPr>
          </w:p>
        </w:tc>
      </w:tr>
    </w:tbl>
    <w:p w:rsidR="00B20843" w:rsidRDefault="00B20843"/>
    <w:p w:rsidR="00B20843" w:rsidRDefault="00B20843"/>
    <w:tbl>
      <w:tblPr>
        <w:tblW w:w="10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1110"/>
        <w:gridCol w:w="1203"/>
        <w:gridCol w:w="1110"/>
        <w:gridCol w:w="1112"/>
      </w:tblGrid>
      <w:tr w:rsidR="00B20843" w:rsidRPr="00840D4D" w:rsidTr="00B20843">
        <w:trPr>
          <w:trHeight w:val="342"/>
          <w:jc w:val="center"/>
        </w:trPr>
        <w:tc>
          <w:tcPr>
            <w:tcW w:w="10487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</w:rPr>
            </w:pPr>
            <w:r w:rsidRPr="00840D4D">
              <w:rPr>
                <w:b/>
                <w:bCs/>
                <w:sz w:val="28"/>
                <w:szCs w:val="28"/>
              </w:rPr>
              <w:lastRenderedPageBreak/>
              <w:t>TEMA 3: KURUMSAL KAPASİTENİN GELİŞTİRİLMESİ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10487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STRATEJİK AMAÇ 3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40D4D">
              <w:t>Eğitim öğretim sisteminde sündürülebilir hizmet kalitesini ve verimliliği artırmak için; kurumlarımızın beşeri, fiziki ve mali alt yapı eksikliklerini gidermek, enformasyon teknolojilerinin kullanımını artırmak, yönetim ve organizasyon yapısını çağın gereklerine uygun hale getirmek.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10487" w:type="dxa"/>
            <w:gridSpan w:val="5"/>
            <w:shd w:val="clear" w:color="F3F3EC" w:fill="54A6B4"/>
            <w:vAlign w:val="center"/>
          </w:tcPr>
          <w:p w:rsidR="00B20843" w:rsidRDefault="00B20843" w:rsidP="00B20843">
            <w:pPr>
              <w:jc w:val="center"/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3.2</w:t>
            </w:r>
            <w:proofErr w:type="gramEnd"/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Pr="00840D4D">
              <w:t xml:space="preserve"> </w:t>
            </w:r>
          </w:p>
          <w:p w:rsidR="00B20843" w:rsidRPr="00840D4D" w:rsidRDefault="00B20843" w:rsidP="00B20843">
            <w:pPr>
              <w:jc w:val="center"/>
            </w:pPr>
            <w:r w:rsidRPr="00840D4D">
              <w:t>2015/2019 Stratejik plan döneminde ekonomik, sosyal, teknolojik gelişmeleri esas alarak,  ihtiyaçlar ve bütçe imkânları doğrultusunda mali kaynakları etkin ve verimli kullanarak çağın gereklerine uygun biçimde donatılmış eğitim ortamları oluşturmak.</w:t>
            </w:r>
          </w:p>
        </w:tc>
      </w:tr>
      <w:tr w:rsidR="00B20843" w:rsidRPr="00840D4D" w:rsidTr="009A3554">
        <w:trPr>
          <w:trHeight w:val="342"/>
          <w:jc w:val="center"/>
        </w:trPr>
        <w:tc>
          <w:tcPr>
            <w:tcW w:w="5952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>PG 3.2.1 Alınan hibe tutarı ( Genel Toplam)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shd w:val="clear" w:color="F3F3EC" w:fill="F3F3EC"/>
            <w:noWrap/>
            <w:vAlign w:val="center"/>
          </w:tcPr>
          <w:p w:rsidR="009A3554" w:rsidRPr="005C207F" w:rsidRDefault="009A3554" w:rsidP="00011F07">
            <w:pPr>
              <w:jc w:val="both"/>
              <w:rPr>
                <w:color w:val="000000"/>
                <w:sz w:val="20"/>
                <w:szCs w:val="20"/>
              </w:rPr>
            </w:pPr>
            <w:r w:rsidRPr="00011F07">
              <w:rPr>
                <w:color w:val="FF0000"/>
                <w:sz w:val="36"/>
                <w:szCs w:val="20"/>
              </w:rPr>
              <w:t xml:space="preserve">Bu bölüm okullara uymayabilir. </w:t>
            </w:r>
            <w:r w:rsidR="00011F07" w:rsidRPr="00011F07">
              <w:rPr>
                <w:color w:val="FF0000"/>
                <w:sz w:val="36"/>
                <w:szCs w:val="20"/>
              </w:rPr>
              <w:t>Kapasite konusunda uygun amaç hedef ve gösterge oluşturulabilir.</w:t>
            </w: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FFFFFF" w:themeFill="background1"/>
            <w:noWrap/>
            <w:vAlign w:val="center"/>
          </w:tcPr>
          <w:p w:rsidR="009A3554" w:rsidRPr="00840D4D" w:rsidRDefault="009A3554" w:rsidP="00B20843">
            <w:r w:rsidRPr="00840D4D">
              <w:t>PG 3.2.2 Fiziki imkânları iyileştirilen ve alt yapı eksiklikleri giderilen eğitim tesisi sayısı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auto" w:fill="FFFFFF" w:themeFill="background1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>PG 3.2.3 Fiziki imkânları iyileştirilen ve alt yapı eksikliklerinin giderilmesine yönelik yapılan harcama tutarı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481081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481081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r w:rsidRPr="00840D4D">
              <w:t>PG 3.2.4 Yeni yapılan Okulöncesi derslik sayısı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 xml:space="preserve">PG 3.2.5 Yeni yapılan ilkokul derslik sayısı 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r w:rsidRPr="00840D4D">
              <w:t>PG 3.2.6 Yeni yapılan ortaokul derslik sayısı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>PG 3.2.7 Yeni yapılan Ortaöğretimdeki derslik sayısı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r w:rsidRPr="00840D4D">
              <w:t>PG 3.2.8 Yeni yapılan derslik sayısı (Genel Toplam)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rPr>
                <w:b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 xml:space="preserve"> PG 3.2.9 Yeni yapılan spor tesisi sayısı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r w:rsidRPr="00840D4D">
              <w:t xml:space="preserve"> PG 3.2.10 Yeni yapılan pansiyon sayısı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>PG 3.2.11 Yapılan eğitim tesisi sayısı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r w:rsidRPr="00840D4D">
              <w:t>PG 3.2.12 (Yeni yapım) Harcama Tutarı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auto" w:fill="auto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>PG 3.2.10 İlköğretimde pansiyon sayısı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5C207F" w:rsidRDefault="009A3554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r w:rsidRPr="00840D4D">
              <w:t>PG 3.2.11 Din öğretimi pansiyon sayısı (Lise)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pPr>
              <w:jc w:val="center"/>
              <w:rPr>
                <w:color w:val="000000"/>
              </w:rPr>
            </w:pPr>
          </w:p>
        </w:tc>
        <w:tc>
          <w:tcPr>
            <w:tcW w:w="3425" w:type="dxa"/>
            <w:gridSpan w:val="3"/>
            <w:vMerge/>
            <w:shd w:val="clear" w:color="auto" w:fill="auto"/>
            <w:noWrap/>
            <w:vAlign w:val="center"/>
          </w:tcPr>
          <w:p w:rsidR="009A3554" w:rsidRPr="00840D4D" w:rsidRDefault="009A3554" w:rsidP="00B20843">
            <w:pPr>
              <w:rPr>
                <w:color w:val="00000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>PG 3.2.12 Ortaöğretim pansiyon sayısı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pPr>
              <w:jc w:val="center"/>
              <w:rPr>
                <w:color w:val="00000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840D4D" w:rsidRDefault="009A3554" w:rsidP="00B20843">
            <w:pPr>
              <w:rPr>
                <w:color w:val="00000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FFFFFF" w:themeFill="background1"/>
            <w:noWrap/>
            <w:vAlign w:val="center"/>
          </w:tcPr>
          <w:p w:rsidR="009A3554" w:rsidRPr="00840D4D" w:rsidRDefault="009A3554" w:rsidP="00B20843">
            <w:r w:rsidRPr="00840D4D">
              <w:t>Mesleki Teknik Eğitim Pansiyon Sayısı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</w:tcPr>
          <w:p w:rsidR="009A3554" w:rsidRPr="00840D4D" w:rsidRDefault="009A3554" w:rsidP="00B20843">
            <w:pPr>
              <w:jc w:val="center"/>
              <w:rPr>
                <w:color w:val="000000"/>
              </w:rPr>
            </w:pPr>
          </w:p>
        </w:tc>
        <w:tc>
          <w:tcPr>
            <w:tcW w:w="3425" w:type="dxa"/>
            <w:gridSpan w:val="3"/>
            <w:vMerge/>
            <w:shd w:val="clear" w:color="auto" w:fill="FFFFFF" w:themeFill="background1"/>
            <w:noWrap/>
            <w:vAlign w:val="center"/>
          </w:tcPr>
          <w:p w:rsidR="009A3554" w:rsidRPr="00840D4D" w:rsidRDefault="009A3554" w:rsidP="00B20843">
            <w:pPr>
              <w:rPr>
                <w:color w:val="00000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>PG 3.2.13 Depreme dayanıklılık testi yapılan okul sayısı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pPr>
              <w:jc w:val="center"/>
              <w:rPr>
                <w:color w:val="00000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840D4D" w:rsidRDefault="009A3554" w:rsidP="00B20843">
            <w:pPr>
              <w:rPr>
                <w:color w:val="00000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r w:rsidRPr="00840D4D">
              <w:t>PG 3.2.14 Deprem güçlendirmesi yapılan okul sayısı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9A3554" w:rsidRPr="00840D4D" w:rsidRDefault="009A3554" w:rsidP="00B20843">
            <w:pPr>
              <w:jc w:val="center"/>
              <w:rPr>
                <w:color w:val="000000"/>
              </w:rPr>
            </w:pPr>
          </w:p>
        </w:tc>
        <w:tc>
          <w:tcPr>
            <w:tcW w:w="3425" w:type="dxa"/>
            <w:gridSpan w:val="3"/>
            <w:vMerge/>
            <w:shd w:val="clear" w:color="auto" w:fill="auto"/>
            <w:noWrap/>
            <w:vAlign w:val="center"/>
          </w:tcPr>
          <w:p w:rsidR="009A3554" w:rsidRPr="00840D4D" w:rsidRDefault="009A3554" w:rsidP="00B20843">
            <w:pPr>
              <w:rPr>
                <w:color w:val="00000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r w:rsidRPr="00840D4D">
              <w:t xml:space="preserve">PG. 3.2.15 İnternet altyapısı, tablet ve etkileşimli </w:t>
            </w:r>
            <w:proofErr w:type="gramStart"/>
            <w:r w:rsidRPr="00840D4D">
              <w:t>tahta</w:t>
            </w:r>
            <w:r>
              <w:t xml:space="preserve"> </w:t>
            </w:r>
            <w:r w:rsidRPr="00840D4D">
              <w:t>kurulumu</w:t>
            </w:r>
            <w:proofErr w:type="gramEnd"/>
            <w:r w:rsidRPr="00840D4D">
              <w:t xml:space="preserve"> tamamlanan okul oranı %</w:t>
            </w:r>
          </w:p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pPr>
              <w:jc w:val="center"/>
              <w:rPr>
                <w:color w:val="00000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840D4D" w:rsidRDefault="009A3554" w:rsidP="00B20843">
            <w:pPr>
              <w:rPr>
                <w:color w:val="000000"/>
              </w:rPr>
            </w:pPr>
          </w:p>
        </w:tc>
      </w:tr>
      <w:tr w:rsidR="009A3554" w:rsidRPr="00840D4D" w:rsidTr="00FC7B0E">
        <w:trPr>
          <w:trHeight w:val="342"/>
          <w:jc w:val="center"/>
        </w:trPr>
        <w:tc>
          <w:tcPr>
            <w:tcW w:w="5952" w:type="dxa"/>
            <w:shd w:val="clear" w:color="F3F3EC" w:fill="F3F3EC"/>
            <w:noWrap/>
            <w:vAlign w:val="center"/>
          </w:tcPr>
          <w:p w:rsidR="009A3554" w:rsidRPr="00840D4D" w:rsidRDefault="009A3554" w:rsidP="00B20843"/>
        </w:tc>
        <w:tc>
          <w:tcPr>
            <w:tcW w:w="1110" w:type="dxa"/>
            <w:shd w:val="clear" w:color="F3F3EC" w:fill="F3F3EC"/>
            <w:noWrap/>
            <w:vAlign w:val="center"/>
          </w:tcPr>
          <w:p w:rsidR="009A3554" w:rsidRPr="00840D4D" w:rsidRDefault="009A3554" w:rsidP="00B20843">
            <w:pPr>
              <w:jc w:val="center"/>
              <w:rPr>
                <w:color w:val="000000"/>
              </w:rPr>
            </w:pPr>
          </w:p>
        </w:tc>
        <w:tc>
          <w:tcPr>
            <w:tcW w:w="3425" w:type="dxa"/>
            <w:gridSpan w:val="3"/>
            <w:vMerge/>
            <w:shd w:val="clear" w:color="F3F3EC" w:fill="F3F3EC"/>
            <w:noWrap/>
            <w:vAlign w:val="center"/>
          </w:tcPr>
          <w:p w:rsidR="009A3554" w:rsidRPr="00840D4D" w:rsidRDefault="009A3554" w:rsidP="00B20843">
            <w:pPr>
              <w:rPr>
                <w:color w:val="000000"/>
              </w:rPr>
            </w:pPr>
          </w:p>
        </w:tc>
      </w:tr>
    </w:tbl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p w:rsidR="00B20843" w:rsidRDefault="00B20843"/>
    <w:tbl>
      <w:tblPr>
        <w:tblW w:w="10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190"/>
        <w:gridCol w:w="1290"/>
        <w:gridCol w:w="1190"/>
        <w:gridCol w:w="580"/>
      </w:tblGrid>
      <w:tr w:rsidR="00B20843" w:rsidRPr="00840D4D" w:rsidTr="00B20843">
        <w:trPr>
          <w:trHeight w:val="342"/>
          <w:jc w:val="center"/>
        </w:trPr>
        <w:tc>
          <w:tcPr>
            <w:tcW w:w="10629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</w:rPr>
            </w:pPr>
            <w:r w:rsidRPr="00840D4D">
              <w:rPr>
                <w:b/>
                <w:bCs/>
                <w:sz w:val="28"/>
                <w:szCs w:val="28"/>
              </w:rPr>
              <w:lastRenderedPageBreak/>
              <w:t>TEMA 3: KURUMSAL KAPASİTENİN GELİŞTİRİLMESİ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10629" w:type="dxa"/>
            <w:gridSpan w:val="5"/>
            <w:shd w:val="clear" w:color="F3F3EC" w:fill="54A6B4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STRATEJİK AMAÇ 3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40D4D">
              <w:t>Eğitim öğretim sisteminde sündürülebilir hizmet kalitesini ve verimliliği artırmak için; kurumlarımızın beşeri, fiziki ve mali alt yapı eksikliklerini gidermek, enformasyon teknolojilerinin kullanımını artırmak, yönetim ve organizasyon yapısını çağın gereklerine uygun hale getirmek.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10629" w:type="dxa"/>
            <w:gridSpan w:val="5"/>
            <w:shd w:val="clear" w:color="F3F3EC" w:fill="54A6B4"/>
            <w:vAlign w:val="center"/>
          </w:tcPr>
          <w:p w:rsidR="00B20843" w:rsidRDefault="00B20843" w:rsidP="00B20843">
            <w:pPr>
              <w:jc w:val="center"/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3.3</w:t>
            </w:r>
            <w:proofErr w:type="gramEnd"/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840D4D">
              <w:t xml:space="preserve"> </w:t>
            </w:r>
          </w:p>
          <w:p w:rsidR="00B20843" w:rsidRPr="00840D4D" w:rsidRDefault="00B20843" w:rsidP="00B20843">
            <w:pPr>
              <w:jc w:val="center"/>
            </w:pPr>
            <w:r w:rsidRPr="00840D4D">
              <w:rPr>
                <w:color w:val="000000"/>
                <w:szCs w:val="22"/>
              </w:rPr>
              <w:t>2015/2019 Stratejik Plan Döneminde performansa dayalı katılımcı, şeffaf bir yönetim ve organizasyon yapısının gerçekleştirildiği, teknolojinin hızlı ve etkin kullanıldığı, etkin ve verimli bir çalışma stratejisini oluşturmak.</w:t>
            </w: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D92BB9" w:rsidRPr="00840D4D" w:rsidTr="00B20843">
        <w:trPr>
          <w:trHeight w:val="34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D92BB9" w:rsidRPr="00D92BB9" w:rsidRDefault="00D92BB9" w:rsidP="00D92B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2BB9">
              <w:rPr>
                <w:b/>
                <w:color w:val="000000"/>
                <w:sz w:val="22"/>
                <w:szCs w:val="22"/>
              </w:rPr>
              <w:t>TÜM EĞİTİM KADEMELERİ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D92BB9" w:rsidRPr="00840D4D" w:rsidRDefault="00D92BB9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92BB9" w:rsidRPr="00840D4D" w:rsidRDefault="00D92BB9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D92BB9" w:rsidRPr="00840D4D" w:rsidRDefault="00D92BB9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92BB9" w:rsidRPr="00840D4D" w:rsidRDefault="00D92BB9" w:rsidP="00B20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rPr>
                <w:szCs w:val="22"/>
              </w:rPr>
            </w:pPr>
            <w:r w:rsidRPr="00840D4D">
              <w:rPr>
                <w:szCs w:val="22"/>
              </w:rPr>
              <w:t>PG 3.3.1 Rehberlik ve denetimi yapılan resmi okul/kurum oranı ( %)</w:t>
            </w:r>
          </w:p>
        </w:tc>
        <w:tc>
          <w:tcPr>
            <w:tcW w:w="119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9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9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0" w:type="dxa"/>
            <w:shd w:val="clear" w:color="F3F3EC" w:fill="F3F3EC"/>
            <w:vAlign w:val="center"/>
          </w:tcPr>
          <w:p w:rsidR="00B20843" w:rsidRPr="005C207F" w:rsidRDefault="00B20843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rPr>
                <w:szCs w:val="22"/>
              </w:rPr>
            </w:pPr>
            <w:r w:rsidRPr="00840D4D">
              <w:rPr>
                <w:szCs w:val="22"/>
              </w:rPr>
              <w:t>PG 3.3.2 Rehberlik ve denetimi yapılan özel okul/kurum oranı    (%)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B20843" w:rsidRPr="005C207F" w:rsidRDefault="00B20843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rPr>
                <w:szCs w:val="22"/>
              </w:rPr>
            </w:pPr>
            <w:r w:rsidRPr="00840D4D">
              <w:rPr>
                <w:szCs w:val="22"/>
              </w:rPr>
              <w:t xml:space="preserve">PG 3.3.3 </w:t>
            </w:r>
            <w:r w:rsidR="00D92BB9" w:rsidRPr="00840D4D">
              <w:rPr>
                <w:szCs w:val="22"/>
              </w:rPr>
              <w:t>Gerçekleştirilen</w:t>
            </w:r>
            <w:r w:rsidRPr="00840D4D">
              <w:rPr>
                <w:szCs w:val="22"/>
              </w:rPr>
              <w:t xml:space="preserve"> yetki devri sayısı</w:t>
            </w:r>
            <w:r w:rsidR="00D3281B">
              <w:rPr>
                <w:szCs w:val="22"/>
              </w:rPr>
              <w:t>(okul müdürünün devrettiği yetkiler)</w:t>
            </w:r>
          </w:p>
        </w:tc>
        <w:tc>
          <w:tcPr>
            <w:tcW w:w="119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9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9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0" w:type="dxa"/>
            <w:shd w:val="clear" w:color="F3F3EC" w:fill="F3F3EC"/>
            <w:vAlign w:val="center"/>
          </w:tcPr>
          <w:p w:rsidR="00B20843" w:rsidRPr="00481081" w:rsidRDefault="00B20843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20843" w:rsidRPr="00840D4D" w:rsidRDefault="00B20843" w:rsidP="004D0093">
            <w:pPr>
              <w:rPr>
                <w:szCs w:val="22"/>
              </w:rPr>
            </w:pPr>
            <w:r w:rsidRPr="00840D4D">
              <w:rPr>
                <w:szCs w:val="22"/>
              </w:rPr>
              <w:t>PG 3.3.</w:t>
            </w:r>
            <w:r>
              <w:rPr>
                <w:szCs w:val="22"/>
              </w:rPr>
              <w:t>4</w:t>
            </w:r>
            <w:r w:rsidRPr="00840D4D">
              <w:rPr>
                <w:szCs w:val="22"/>
              </w:rPr>
              <w:t xml:space="preserve"> Rehberlik ve denetim sonrası </w:t>
            </w:r>
            <w:r w:rsidR="004D0093">
              <w:rPr>
                <w:szCs w:val="22"/>
              </w:rPr>
              <w:t>ortaya çıkan zayıf yön sayısı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20843" w:rsidRPr="005C207F" w:rsidRDefault="00B20843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F3F3EC" w:fill="F3F3EC"/>
            <w:noWrap/>
            <w:vAlign w:val="center"/>
          </w:tcPr>
          <w:p w:rsidR="00B20843" w:rsidRPr="00840D4D" w:rsidRDefault="00B20843" w:rsidP="00DE535A">
            <w:pPr>
              <w:rPr>
                <w:szCs w:val="22"/>
              </w:rPr>
            </w:pPr>
            <w:r>
              <w:rPr>
                <w:szCs w:val="22"/>
              </w:rPr>
              <w:t>PG 3.3.5</w:t>
            </w:r>
            <w:r w:rsidRPr="00840D4D">
              <w:rPr>
                <w:szCs w:val="22"/>
              </w:rPr>
              <w:t xml:space="preserve"> </w:t>
            </w:r>
            <w:r w:rsidR="004D0093">
              <w:rPr>
                <w:szCs w:val="22"/>
              </w:rPr>
              <w:t xml:space="preserve">Ortaya Çıkan </w:t>
            </w:r>
            <w:r w:rsidRPr="00840D4D">
              <w:rPr>
                <w:szCs w:val="22"/>
              </w:rPr>
              <w:t>Zayıf yön</w:t>
            </w:r>
            <w:r w:rsidR="004D0093">
              <w:rPr>
                <w:szCs w:val="22"/>
              </w:rPr>
              <w:t xml:space="preserve">lerden </w:t>
            </w:r>
            <w:r w:rsidRPr="00840D4D">
              <w:rPr>
                <w:szCs w:val="22"/>
              </w:rPr>
              <w:t>iyileştirilmesi yapıl</w:t>
            </w:r>
            <w:r w:rsidR="006359C5">
              <w:rPr>
                <w:szCs w:val="22"/>
              </w:rPr>
              <w:t xml:space="preserve">an </w:t>
            </w:r>
            <w:r w:rsidR="00DE535A">
              <w:rPr>
                <w:szCs w:val="22"/>
              </w:rPr>
              <w:t>madde</w:t>
            </w:r>
            <w:r w:rsidR="006359C5">
              <w:rPr>
                <w:szCs w:val="22"/>
              </w:rPr>
              <w:t xml:space="preserve"> sayısı</w:t>
            </w:r>
          </w:p>
        </w:tc>
        <w:tc>
          <w:tcPr>
            <w:tcW w:w="119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9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9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0" w:type="dxa"/>
            <w:shd w:val="clear" w:color="F3F3EC" w:fill="F3F3EC"/>
            <w:vAlign w:val="center"/>
          </w:tcPr>
          <w:p w:rsidR="00B20843" w:rsidRPr="005C207F" w:rsidRDefault="00B20843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rPr>
                <w:szCs w:val="22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20843" w:rsidRPr="005C207F" w:rsidRDefault="00B20843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rPr>
                <w:szCs w:val="22"/>
              </w:rPr>
            </w:pPr>
          </w:p>
        </w:tc>
        <w:tc>
          <w:tcPr>
            <w:tcW w:w="119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90" w:type="dxa"/>
            <w:shd w:val="clear" w:color="F3F3EC" w:fill="F3F3EC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90" w:type="dxa"/>
            <w:shd w:val="clear" w:color="F3F3EC" w:fill="F3F3EC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0" w:type="dxa"/>
            <w:shd w:val="clear" w:color="F3F3EC" w:fill="F3F3EC"/>
            <w:vAlign w:val="center"/>
          </w:tcPr>
          <w:p w:rsidR="00B20843" w:rsidRPr="005C207F" w:rsidRDefault="00B20843" w:rsidP="00B20843">
            <w:pPr>
              <w:rPr>
                <w:color w:val="000000"/>
                <w:sz w:val="20"/>
                <w:szCs w:val="20"/>
              </w:rPr>
            </w:pPr>
          </w:p>
        </w:tc>
      </w:tr>
      <w:tr w:rsidR="00B20843" w:rsidRPr="00840D4D" w:rsidTr="00B20843">
        <w:trPr>
          <w:trHeight w:val="34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20843" w:rsidRDefault="00B20843" w:rsidP="00B20843">
            <w:pPr>
              <w:rPr>
                <w:szCs w:val="22"/>
              </w:rPr>
            </w:pPr>
            <w:r>
              <w:rPr>
                <w:szCs w:val="22"/>
              </w:rPr>
              <w:t>PG 3.3.8 Kadın Yönetici Sayısının Toplam Yöneticiye Oranı %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20843" w:rsidRPr="00840D4D" w:rsidRDefault="00B20843" w:rsidP="00B2084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20843" w:rsidRPr="005C207F" w:rsidRDefault="00B20843" w:rsidP="00B20843">
            <w:pPr>
              <w:rPr>
                <w:b/>
                <w:sz w:val="20"/>
                <w:szCs w:val="20"/>
              </w:rPr>
            </w:pPr>
          </w:p>
        </w:tc>
      </w:tr>
    </w:tbl>
    <w:p w:rsidR="00B20843" w:rsidRDefault="00B20843"/>
    <w:p w:rsidR="00B20843" w:rsidRDefault="00B20843"/>
    <w:p w:rsidR="00DE535A" w:rsidRDefault="00DE535A"/>
    <w:tbl>
      <w:tblPr>
        <w:tblpPr w:leftFromText="141" w:rightFromText="141" w:vertAnchor="text" w:horzAnchor="margin" w:tblpXSpec="center" w:tblpY="341"/>
        <w:tblW w:w="10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5"/>
        <w:gridCol w:w="773"/>
        <w:gridCol w:w="1177"/>
        <w:gridCol w:w="659"/>
        <w:gridCol w:w="659"/>
      </w:tblGrid>
      <w:tr w:rsidR="00024A40" w:rsidRPr="00840D4D" w:rsidTr="00024A40">
        <w:trPr>
          <w:trHeight w:val="342"/>
        </w:trPr>
        <w:tc>
          <w:tcPr>
            <w:tcW w:w="10523" w:type="dxa"/>
            <w:gridSpan w:val="5"/>
            <w:shd w:val="clear" w:color="F3F3EC" w:fill="54A6B4"/>
            <w:noWrap/>
            <w:vAlign w:val="center"/>
          </w:tcPr>
          <w:p w:rsidR="00024A40" w:rsidRPr="00840D4D" w:rsidRDefault="00024A40" w:rsidP="00024A40">
            <w:pPr>
              <w:jc w:val="center"/>
              <w:rPr>
                <w:b/>
                <w:bCs/>
                <w:color w:val="FFFFFF" w:themeColor="background1"/>
              </w:rPr>
            </w:pPr>
            <w:r w:rsidRPr="00840D4D">
              <w:rPr>
                <w:b/>
                <w:bCs/>
                <w:sz w:val="28"/>
                <w:szCs w:val="28"/>
              </w:rPr>
              <w:t>TEMA 3: KURUMSAL KAPASİTENİN GELİŞTİRİLMESİ</w:t>
            </w:r>
          </w:p>
        </w:tc>
      </w:tr>
      <w:tr w:rsidR="00024A40" w:rsidRPr="00840D4D" w:rsidTr="00024A40">
        <w:trPr>
          <w:trHeight w:val="342"/>
        </w:trPr>
        <w:tc>
          <w:tcPr>
            <w:tcW w:w="10523" w:type="dxa"/>
            <w:gridSpan w:val="5"/>
            <w:shd w:val="clear" w:color="F3F3EC" w:fill="54A6B4"/>
            <w:noWrap/>
            <w:vAlign w:val="center"/>
          </w:tcPr>
          <w:p w:rsidR="00024A40" w:rsidRPr="00840D4D" w:rsidRDefault="00024A40" w:rsidP="00024A4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STRATEJİK AMAÇ 3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840D4D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40D4D">
              <w:t>Eğitim öğretim sisteminde sündürülebilir hizmet kalitesini ve verimliliği artırmak için; kurumlarımızın beşeri, fiziki ve mali alt yapı eksikliklerini gidermek, enformasyon teknolojilerinin kullanımını artırmak, yönetim ve organizasyon yapısını çağın gereklerine uygun hale getirmek.</w:t>
            </w:r>
          </w:p>
        </w:tc>
      </w:tr>
      <w:tr w:rsidR="00024A40" w:rsidRPr="00840D4D" w:rsidTr="00024A40">
        <w:trPr>
          <w:trHeight w:val="342"/>
        </w:trPr>
        <w:tc>
          <w:tcPr>
            <w:tcW w:w="10523" w:type="dxa"/>
            <w:gridSpan w:val="5"/>
            <w:shd w:val="clear" w:color="F3F3EC" w:fill="54A6B4"/>
            <w:vAlign w:val="center"/>
          </w:tcPr>
          <w:p w:rsidR="00024A40" w:rsidRDefault="00024A40" w:rsidP="00024A4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STRATEJİK HEDEF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3.4</w:t>
            </w:r>
            <w:proofErr w:type="gramEnd"/>
          </w:p>
          <w:p w:rsidR="00024A40" w:rsidRDefault="00024A40" w:rsidP="00024A40">
            <w:pPr>
              <w:jc w:val="center"/>
            </w:pPr>
            <w:r w:rsidRPr="00840D4D">
              <w:rPr>
                <w:color w:val="000000"/>
              </w:rPr>
              <w:t>Bilgi işlem teknolojilerindeki gelişmelere uygun olarak; eğitim öğretim ortamlarında yenilikçi ve teknoloji destekli eğitim uygulamalarını yaygınlaştırarak enformasyon teknolojilerinin kullanımını plan dönemi sonuna kadar arttırmak.</w:t>
            </w:r>
            <w:r w:rsidRPr="008D3AC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840D4D">
              <w:t xml:space="preserve"> </w:t>
            </w:r>
          </w:p>
          <w:p w:rsidR="00024A40" w:rsidRPr="00840D4D" w:rsidRDefault="00024A40" w:rsidP="00024A40">
            <w:pPr>
              <w:jc w:val="center"/>
            </w:pPr>
          </w:p>
        </w:tc>
      </w:tr>
      <w:tr w:rsidR="00024A40" w:rsidRPr="00840D4D" w:rsidTr="00024A40">
        <w:trPr>
          <w:trHeight w:val="342"/>
        </w:trPr>
        <w:tc>
          <w:tcPr>
            <w:tcW w:w="7255" w:type="dxa"/>
            <w:shd w:val="clear" w:color="auto" w:fill="auto"/>
            <w:noWrap/>
            <w:vAlign w:val="center"/>
          </w:tcPr>
          <w:p w:rsidR="00024A40" w:rsidRPr="00840D4D" w:rsidRDefault="00024A40" w:rsidP="00024A40">
            <w:pPr>
              <w:jc w:val="center"/>
              <w:rPr>
                <w:color w:val="000000"/>
                <w:sz w:val="22"/>
                <w:szCs w:val="22"/>
              </w:rPr>
            </w:pPr>
            <w:r w:rsidRPr="00840D4D">
              <w:rPr>
                <w:color w:val="000000"/>
                <w:sz w:val="22"/>
                <w:szCs w:val="22"/>
              </w:rPr>
              <w:t>PERFORMANS GÖSTERGELERİ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024A40" w:rsidRPr="00840D4D" w:rsidRDefault="00024A40" w:rsidP="00024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024A40" w:rsidRPr="00840D4D" w:rsidRDefault="00024A40" w:rsidP="00024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24A40" w:rsidRPr="00840D4D" w:rsidRDefault="00024A40" w:rsidP="00024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24A40" w:rsidRPr="00840D4D" w:rsidRDefault="00024A40" w:rsidP="00024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D4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024A40" w:rsidRPr="00840D4D" w:rsidTr="00024A40">
        <w:trPr>
          <w:trHeight w:val="342"/>
        </w:trPr>
        <w:tc>
          <w:tcPr>
            <w:tcW w:w="7255" w:type="dxa"/>
            <w:shd w:val="clear" w:color="F3F3EC" w:fill="F3F3EC"/>
            <w:noWrap/>
            <w:vAlign w:val="center"/>
          </w:tcPr>
          <w:p w:rsidR="00024A40" w:rsidRPr="00840D4D" w:rsidRDefault="00024A40" w:rsidP="00024A40">
            <w:pPr>
              <w:jc w:val="both"/>
              <w:rPr>
                <w:color w:val="000000"/>
              </w:rPr>
            </w:pPr>
            <w:r w:rsidRPr="00840D4D">
              <w:rPr>
                <w:color w:val="000000"/>
              </w:rPr>
              <w:t>PG 3.4.3 Bilgisayar kullanımı konusunda eğitim alan personel sayısı</w:t>
            </w:r>
          </w:p>
        </w:tc>
        <w:tc>
          <w:tcPr>
            <w:tcW w:w="773" w:type="dxa"/>
            <w:shd w:val="clear" w:color="F3F3EC" w:fill="F3F3EC"/>
            <w:noWrap/>
            <w:vAlign w:val="center"/>
          </w:tcPr>
          <w:p w:rsidR="00024A40" w:rsidRPr="00840D4D" w:rsidRDefault="00024A40" w:rsidP="00024A40">
            <w:pPr>
              <w:jc w:val="both"/>
              <w:rPr>
                <w:color w:val="000000"/>
              </w:rPr>
            </w:pPr>
          </w:p>
        </w:tc>
        <w:tc>
          <w:tcPr>
            <w:tcW w:w="1177" w:type="dxa"/>
            <w:shd w:val="clear" w:color="F3F3EC" w:fill="F3F3EC"/>
            <w:noWrap/>
            <w:vAlign w:val="center"/>
          </w:tcPr>
          <w:p w:rsidR="00024A40" w:rsidRPr="00840D4D" w:rsidRDefault="00024A40" w:rsidP="00024A40">
            <w:pPr>
              <w:jc w:val="both"/>
              <w:rPr>
                <w:color w:val="000000"/>
              </w:rPr>
            </w:pPr>
          </w:p>
        </w:tc>
        <w:tc>
          <w:tcPr>
            <w:tcW w:w="659" w:type="dxa"/>
            <w:shd w:val="clear" w:color="F3F3EC" w:fill="F3F3EC"/>
            <w:vAlign w:val="center"/>
          </w:tcPr>
          <w:p w:rsidR="00024A40" w:rsidRPr="00840D4D" w:rsidRDefault="00024A40" w:rsidP="00024A40">
            <w:pPr>
              <w:jc w:val="both"/>
              <w:rPr>
                <w:color w:val="000000"/>
              </w:rPr>
            </w:pPr>
          </w:p>
        </w:tc>
        <w:tc>
          <w:tcPr>
            <w:tcW w:w="659" w:type="dxa"/>
            <w:shd w:val="clear" w:color="F3F3EC" w:fill="F3F3EC"/>
            <w:vAlign w:val="center"/>
          </w:tcPr>
          <w:p w:rsidR="00024A40" w:rsidRPr="00481081" w:rsidRDefault="00024A40" w:rsidP="00024A40">
            <w:pPr>
              <w:rPr>
                <w:color w:val="000000"/>
                <w:sz w:val="20"/>
                <w:szCs w:val="20"/>
              </w:rPr>
            </w:pPr>
          </w:p>
        </w:tc>
      </w:tr>
      <w:tr w:rsidR="00024A40" w:rsidRPr="00840D4D" w:rsidTr="00024A40">
        <w:trPr>
          <w:trHeight w:val="342"/>
        </w:trPr>
        <w:tc>
          <w:tcPr>
            <w:tcW w:w="7255" w:type="dxa"/>
            <w:shd w:val="clear" w:color="auto" w:fill="auto"/>
            <w:noWrap/>
            <w:vAlign w:val="center"/>
          </w:tcPr>
          <w:p w:rsidR="00024A40" w:rsidRPr="00840D4D" w:rsidRDefault="00024A40" w:rsidP="00024A40">
            <w:pPr>
              <w:jc w:val="both"/>
              <w:rPr>
                <w:color w:val="000000"/>
              </w:rPr>
            </w:pPr>
            <w:r w:rsidRPr="00840D4D">
              <w:rPr>
                <w:color w:val="000000"/>
              </w:rPr>
              <w:t>PG 3.4.4 Bilgisayar kullanımı konusunda eğitim alan personel sayısının tüm personele oranı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024A40" w:rsidRPr="00840D4D" w:rsidRDefault="00024A40" w:rsidP="00024A40">
            <w:pPr>
              <w:jc w:val="both"/>
              <w:rPr>
                <w:color w:val="00000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024A40" w:rsidRPr="00840D4D" w:rsidRDefault="00024A40" w:rsidP="00024A40">
            <w:pPr>
              <w:jc w:val="both"/>
              <w:rPr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24A40" w:rsidRPr="00840D4D" w:rsidRDefault="00024A40" w:rsidP="00024A40">
            <w:pPr>
              <w:jc w:val="both"/>
              <w:rPr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24A40" w:rsidRPr="005C207F" w:rsidRDefault="00024A40" w:rsidP="00024A40">
            <w:pPr>
              <w:rPr>
                <w:color w:val="000000"/>
                <w:sz w:val="20"/>
                <w:szCs w:val="20"/>
              </w:rPr>
            </w:pPr>
          </w:p>
        </w:tc>
      </w:tr>
      <w:tr w:rsidR="00024A40" w:rsidRPr="00840D4D" w:rsidTr="00024A40">
        <w:trPr>
          <w:trHeight w:val="342"/>
        </w:trPr>
        <w:tc>
          <w:tcPr>
            <w:tcW w:w="7255" w:type="dxa"/>
            <w:shd w:val="clear" w:color="auto" w:fill="auto"/>
            <w:noWrap/>
            <w:vAlign w:val="center"/>
          </w:tcPr>
          <w:p w:rsidR="00024A40" w:rsidRDefault="00024A40" w:rsidP="00024A40">
            <w:pPr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024A40" w:rsidRPr="00840D4D" w:rsidRDefault="00024A40" w:rsidP="00024A4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024A40" w:rsidRPr="00840D4D" w:rsidRDefault="00024A40" w:rsidP="00024A4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24A40" w:rsidRPr="00840D4D" w:rsidRDefault="00024A40" w:rsidP="00024A4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24A40" w:rsidRPr="005C207F" w:rsidRDefault="00024A40" w:rsidP="00024A40">
            <w:pPr>
              <w:rPr>
                <w:b/>
                <w:sz w:val="20"/>
                <w:szCs w:val="20"/>
              </w:rPr>
            </w:pPr>
          </w:p>
        </w:tc>
      </w:tr>
    </w:tbl>
    <w:p w:rsidR="00B20843" w:rsidRDefault="00B20843"/>
    <w:p w:rsidR="00B20843" w:rsidRDefault="00B20843"/>
    <w:p w:rsidR="00B20843" w:rsidRDefault="00B20843"/>
    <w:p w:rsidR="00B20843" w:rsidRDefault="00B20843"/>
    <w:sectPr w:rsidR="00B2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D"/>
    <w:rsid w:val="00011F07"/>
    <w:rsid w:val="00024A40"/>
    <w:rsid w:val="000A5E54"/>
    <w:rsid w:val="00127844"/>
    <w:rsid w:val="001A3B7D"/>
    <w:rsid w:val="002A25B1"/>
    <w:rsid w:val="00310DB0"/>
    <w:rsid w:val="003213C2"/>
    <w:rsid w:val="00347E53"/>
    <w:rsid w:val="003D6B20"/>
    <w:rsid w:val="00451FDD"/>
    <w:rsid w:val="004D0093"/>
    <w:rsid w:val="00503B29"/>
    <w:rsid w:val="00527A17"/>
    <w:rsid w:val="006359C5"/>
    <w:rsid w:val="00674779"/>
    <w:rsid w:val="007A6B09"/>
    <w:rsid w:val="00947EFC"/>
    <w:rsid w:val="009A3554"/>
    <w:rsid w:val="009D719A"/>
    <w:rsid w:val="00B20843"/>
    <w:rsid w:val="00B37FDF"/>
    <w:rsid w:val="00B601F0"/>
    <w:rsid w:val="00B622C2"/>
    <w:rsid w:val="00C27B9B"/>
    <w:rsid w:val="00C323F0"/>
    <w:rsid w:val="00C53004"/>
    <w:rsid w:val="00C57DE6"/>
    <w:rsid w:val="00C8206D"/>
    <w:rsid w:val="00D3281B"/>
    <w:rsid w:val="00D92BB9"/>
    <w:rsid w:val="00DE535A"/>
    <w:rsid w:val="00E11AEE"/>
    <w:rsid w:val="00E24FDF"/>
    <w:rsid w:val="00E953AF"/>
    <w:rsid w:val="00EA316E"/>
    <w:rsid w:val="00E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B1CA-BDE1-48D6-B8A2-166C442B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30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00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Sinan</cp:lastModifiedBy>
  <cp:revision>13</cp:revision>
  <cp:lastPrinted>2015-03-30T13:28:00Z</cp:lastPrinted>
  <dcterms:created xsi:type="dcterms:W3CDTF">2015-03-26T08:49:00Z</dcterms:created>
  <dcterms:modified xsi:type="dcterms:W3CDTF">2015-03-31T06:31:00Z</dcterms:modified>
</cp:coreProperties>
</file>